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 февраля 2013 г. № 90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РЕСПУБЛИКАНСКОЙ СТРАТЕГИИ ДЕЙСТВИЙ В ИНТЕРЕСАХ ДЕТЕЙ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2013 - 2017 ГОДЫ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 Указа Президента Российской Федерации от 1 июня 2012 года № 761 "О Национальной стратегии действий в интересах детей на 2012 - 2017 годы" и распоряжения Правительства Российской Федерации от 15 октября 2012 года № 1916-р "Об утверждении Плана первоочередных мероприятий до 2014 года по реализации важнейших положений Национальной стратегии действий в интересах детей на 2012 - 2017 годы" Кабинет Министров Республики Татарстан</w:t>
      </w:r>
      <w:proofErr w:type="gramEnd"/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Республиканскую стратегию действий в интересах детей на 2013 - 2017 годы;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 первоочередных мероприятий на 2013 год по реализации Республиканской стратегии действий в интересах детей на 2013 - 2017 годы (далее - План).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Министерствам, ведомствам Республики Татарстан, а также предложить организациям, участвующим в реализации Плана, ежеквартально, до 10 числа месяца, следующего за отчетным периодом, представлять информацию о его выполнении в Министерство образования и науки Республики Татарстан.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Предложить органам местного самоуправления муниципальных образований Республики Татарстан разработать муниципальные планы (программы) действий в интересах детей.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финансирование мероприятий Республиканской стратегии действий в интересах детей на 2013 - 2017 годы осуществляется в пределах бюджетных ассигнований, предусматриваемых заинтересованным министерствам и ведомствам Республики Татарстан в бюджете Республики Татарстан на соответствующий финансовый год и плановый период.</w:t>
      </w:r>
    </w:p>
    <w:p w:rsidR="00510CF9" w:rsidRPr="00510CF9" w:rsidRDefault="00510CF9" w:rsidP="00510CF9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Премьер-министр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И.Ш.ХАЛИКОВ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Министров</w:t>
      </w: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 xml:space="preserve">Утверждена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постановлением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Кабинета Министров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Республики Татарстан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от_______ 2013 №_____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 xml:space="preserve">Республиканская стратегия действий в интересах детей </w:t>
      </w:r>
      <w:r w:rsidRPr="00924B47">
        <w:rPr>
          <w:rFonts w:ascii="Times New Roman" w:hAnsi="Times New Roman" w:cs="Times New Roman"/>
          <w:b/>
          <w:sz w:val="28"/>
          <w:szCs w:val="28"/>
        </w:rPr>
        <w:br/>
        <w:t>на 2013 – 2017 годы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924B47" w:rsidRPr="00924B47" w:rsidRDefault="00924B47" w:rsidP="00924B4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Проблемы детства, семьи, демографии республики и субъектов Российской Федерации приобретают не просто важное социально-экономическое значение, а становятся определяющим фактором нашего продвижения вперед.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 xml:space="preserve">Перед субъектами Российской Федерации поставлена задача принять исчерпывающие меры по мобилизации всех ресурсов, возможностей государственных, общественных институтов для включения их в реализацию Национальной стратегии действий в интересах детей на 2012 – 2017 годы, утвержденной Указом Президента Российской Федерации от 1 июня 2012 года № 761 (далее – Национальная стратегия), разработку и принятие соответствующего документа на уровне республики.  </w:t>
      </w:r>
      <w:proofErr w:type="gramEnd"/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Республике Татарстан для решения вопросов в сфере детства реализуются следующие долгосрочные целевые программы, направленные на защиту прав детей: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«Дети Татарстана» на 2011 – 2013 годы, утвержденная постановлением Кабинета Министров Республики Татарстан от 30.12.2010 № 1150;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Долгосрочная целевая программа «Патриотическое воспитание молодежи Республики Татарстан на 2011 – 2013 годы», утвержденная постановлением </w:t>
      </w:r>
      <w:proofErr w:type="spellStart"/>
      <w:proofErr w:type="gramStart"/>
      <w:r w:rsidRPr="00924B47">
        <w:rPr>
          <w:rFonts w:ascii="Times New Roman" w:hAnsi="Times New Roman" w:cs="Times New Roman"/>
          <w:sz w:val="28"/>
          <w:szCs w:val="28"/>
        </w:rPr>
        <w:t>Каби-нета</w:t>
      </w:r>
      <w:proofErr w:type="spellEnd"/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 от 17.03.2011 № 204;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Республики Татарстан  «Доступная среда» на 2011 – 2015 годы, утвержденная постановлением Кабинета Министров Республики Татарстан от 22.09.2011 № 786;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«Развитие физической культуры и спорта в Республике Татарстан на 2011 – 2015 годы», утвержденная постановлением Кабинета Министров Республики Татарстан от 30.12.2010  № 1134;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Долгосрочная целевая программа профилактики наркотизации населения в Республике Татарстан на 2011 – 2015 годы, утвержденная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>постановлением Кабинета Министров Республики Татарстан от 29.10.2010 № 865;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Комплексная программа по профилактике правонарушений в Республике Татарстан на 2011 – 2014 годы, утвержденная постановлением Кабинета Министров Республики Татарстан от 10.11.2010 № 890;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ежегодно принимаемая программа отдыха, оздоровления, занятости детей и молодежи Республики Татарстан.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 xml:space="preserve">Ключевой задачей разработки и реализации Республиканской стратегии действий в интересах детей (далее – Республиканская стратегия) должно стать создание механизмов поддержки инициатив государственных, общественных, правозащитных, благотворительных организаций, бизнес-сообщества, различных творческих союзов, работодателей, педагогической и родительской общественности, направленных на решение проблем материнства, защиты детства, социальной поддержки семей с детьми,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, образования и многих других.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Инструментом практического решения многих вопросов в сфере детства стала реализация в Республике Татарстан приоритетных национальных проектов «Здоровье» и «Образование».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детей, оставшихся без попечения родителей и устроенных в семьи.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Сегодня на уровне государства решаются назревшие проблемы системы образования, совершенствуются школы, внедряются новейшие технологии и образовательные стандарты. В Республике Татарстан разработана и уже реализуется Стратегия развития образования в Республике Татарстан на 2010 – 2015 годы «Кил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>к»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–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 xml:space="preserve">«Будущее», утвержденная </w:t>
      </w:r>
      <w:r w:rsidRPr="00924B47">
        <w:rPr>
          <w:rFonts w:ascii="Times New Roman" w:hAnsi="Times New Roman" w:cs="Times New Roman"/>
          <w:bCs/>
          <w:sz w:val="28"/>
          <w:szCs w:val="28"/>
        </w:rPr>
        <w:t xml:space="preserve">постановлением </w:t>
      </w:r>
      <w:r w:rsidRPr="00924B47">
        <w:rPr>
          <w:rFonts w:ascii="Times New Roman" w:hAnsi="Times New Roman" w:cs="Times New Roman"/>
          <w:sz w:val="28"/>
          <w:szCs w:val="28"/>
        </w:rPr>
        <w:t xml:space="preserve">Кабинета Министров Республики Татарстан </w:t>
      </w:r>
      <w:r w:rsidRPr="00924B47">
        <w:rPr>
          <w:rFonts w:ascii="Times New Roman" w:hAnsi="Times New Roman" w:cs="Times New Roman"/>
          <w:bCs/>
          <w:sz w:val="28"/>
          <w:szCs w:val="28"/>
        </w:rPr>
        <w:t>от 30.12.2010 №</w:t>
      </w:r>
      <w:r w:rsidRPr="00924B47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bCs/>
          <w:sz w:val="28"/>
          <w:szCs w:val="28"/>
        </w:rPr>
        <w:t>1174</w:t>
      </w:r>
      <w:r w:rsidRPr="00924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По инициативе Президента Республики Татарстан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в республике реализована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по ликвидации очередности в дошкольные образовательные учреждения «Б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>к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 xml:space="preserve">ч» – «Малыш», в рамках которой создано 11 830 новых мест в детских дошкольных учреждениях (всего в 2012 году в республике создано дополнительно 13 170 дошкольных мест). На указанные цели было направлено более 3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Республика Татарстан вошла в число семи пилотных регионов Российской Федерации по реализации в рамках национальной образовательной инициативы «Наша новая школа» в 2011/2012 учебном году проекта «Апробация различных типов интерактивных мультимедийных электронных учебников в общеобразовательных учреждениях Российской Федерации».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В Республике Татарстан создана законодательная база, ориентированная на охрану прав и законных интересов несовершеннолетних, в том числе относящихся к наиболее социально незащищенным категориям –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детей с ограниченными возможностями здоровья, детей-сирот и детей, оставшихся без попечения родителей. Разработаны и успешно выполняются программы по защите материнства, отцовства и детства, в том числе по социальной поддержке детей-сирот и детей, оставшихся без попечения родителей, по профилактике правонарушений и преступлений среди несовершеннолетних. Сформирована межведомственная система по выявлению и профилактике насилия и жестокого обращения в отношении детей. В 2010 году в республике был создан институт Уполномоченного по правам ребенка Республики Татарстан. Татарстан стал активным участником общенациональной информационной кампании по противодействию жестокому обращению с детьми.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В настоящее время в Республике Татарстан в соответствии с соглашением от 24.08.2010 №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8/03 об обеспечении деятельности на территории Республики Татарстан детского «телефона доверия» (службы экстренной психологической помощи) с единым общероссийским телефонным номером, подписанным между Фондом поддержки детей, находящихся в трудной жизненной ситуации, и Кабинетом Министров Республики Татарстан, работает 6 центров (служб) экстренной психологической помощи, подключенных к единому общероссийскому номеру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в городах Альметьевске, Казани, Нижнекамске, Набережные Челны, Елабуге.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В Республике Татарстан системно проводится работа по  выявлению, учету и анализу причин, приведших к социально опасному положению несовершеннолетних и их семей; налаживается система оперативного реагирования и взаимодействия различных министерств, ведомств и учреждений. Целостности республиканской системы профилактики безнадзорности и правонарушений несовершеннолетних способствует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924B47">
        <w:rPr>
          <w:rFonts w:ascii="Times New Roman" w:hAnsi="Times New Roman" w:cs="Times New Roman"/>
          <w:sz w:val="28"/>
          <w:szCs w:val="28"/>
        </w:rPr>
        <w:t>принятый Закон Республики Татарстан от 20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мая </w:t>
      </w:r>
      <w:r w:rsidRPr="00924B47">
        <w:rPr>
          <w:rFonts w:ascii="Times New Roman" w:hAnsi="Times New Roman" w:cs="Times New Roman"/>
          <w:sz w:val="28"/>
          <w:szCs w:val="28"/>
        </w:rPr>
        <w:t xml:space="preserve">2011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года                    </w:t>
      </w:r>
      <w:r w:rsidRPr="00924B47">
        <w:rPr>
          <w:rFonts w:ascii="Times New Roman" w:hAnsi="Times New Roman" w:cs="Times New Roman"/>
          <w:sz w:val="28"/>
          <w:szCs w:val="28"/>
        </w:rPr>
        <w:t>№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 xml:space="preserve">26-ЗРТ «О комиссиях по делам несовершеннолетних и защите их прав в Республике Татарстан», который регламентирует порядок образования и функционирования комиссий – главных координаторов непростой, но очень важной работы.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качестве основной задачи в области реализации права детей с ограниченными возможностями здоровья на образование рассматривается создание условий для получения образования всеми детьми указанной категории с учетом их психофизических особенностей наравне со здоровыми сверстниками. В основе такой работы лежит, в первую очередь, процесс своевременного выявления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Между Министерством образования и науки Российской Федерации и Кабинетом Министров Республики Татарстан заключено Соглашение о предоставлении субсидии из федерального бюджета бюджету Республики Татарстан на проведение мероприятий по формированию сети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 (от 30.05.2012                    №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>06.</w:t>
      </w:r>
      <w:r w:rsidRPr="00924B4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4B47">
        <w:rPr>
          <w:rFonts w:ascii="Times New Roman" w:hAnsi="Times New Roman" w:cs="Times New Roman"/>
          <w:sz w:val="28"/>
          <w:szCs w:val="28"/>
        </w:rPr>
        <w:t>65.24.0046).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указа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соглашения предусмотрена адаптация зданий 35 общеобразовательных учреждений республики для обеспечения совместного обучения инвалидов и лиц, не имеющих нарушений развития.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мероприятий по формированию сети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 нарушений развития, в 2012 году составил 51 061,0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924B47">
        <w:rPr>
          <w:rFonts w:ascii="Times New Roman" w:hAnsi="Times New Roman" w:cs="Times New Roman"/>
          <w:sz w:val="28"/>
          <w:szCs w:val="28"/>
        </w:rPr>
        <w:br/>
        <w:t xml:space="preserve">21 956,0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из</w:t>
      </w:r>
      <w:r w:rsidRPr="00924B47">
        <w:rPr>
          <w:rFonts w:ascii="Times New Roman" w:hAnsi="Times New Roman" w:cs="Times New Roman"/>
          <w:sz w:val="28"/>
          <w:szCs w:val="28"/>
        </w:rPr>
        <w:t xml:space="preserve"> федерального бюджета.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Несмотря на предпринимаемые меры, желаемые результаты в сфере защиты интересов и прав детей еще не достигнуты. Острота существующих проблем в сфере детства, приоритетные направления развития страны и ее безопасности настоятельно требуют от органов государственной власти Республики Татарстан, общественных, правозащитных, благотворительных организаций,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, различных творческих союзов, работодателей, педагогической и родительской общественности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24B4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гражданского общества принятия неотложных мер для улучшения положения детей и их защиты.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>Основные проблемы в сфере детства</w:t>
      </w:r>
    </w:p>
    <w:p w:rsidR="00924B47" w:rsidRPr="00924B47" w:rsidRDefault="00924B47" w:rsidP="00924B4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1. Недостаточная эффективность имеющихся механизмов обеспечения и защиты прав и интересов детей по реализации жилищных прав детей, в том числе из многодетных семей, детей-сирот и детей, оставшихся без попечения родителей, лиц из их числа, а также семей, имеющих детей-инвалидов.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2. Р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аспространенность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семейного неблагополучия, жестокого обращения с детьми и всех форм насилия в отношении детей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3. Н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евысокий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уровень эффективности профилактической работы с неблагополучными семьями и детьми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4. В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ысокая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распростран</w:t>
      </w:r>
      <w:proofErr w:type="spellEnd"/>
      <w:r w:rsidRPr="00924B47">
        <w:rPr>
          <w:rFonts w:ascii="Times New Roman" w:hAnsi="Times New Roman" w:cs="Times New Roman"/>
          <w:sz w:val="28"/>
          <w:szCs w:val="28"/>
          <w:lang w:val="tt-RU"/>
        </w:rPr>
        <w:t>е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нность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факторов риска развития заболеваний среди детей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5. Н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едостаточная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пропаганда ценностей здорового образа жизни среди детей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6. Н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арастание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новых рисков, связанных с распространением информации, представляющей опасность для детей, сохранение физического и психологического здоровья детей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7. Н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изкий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уровень квалификации специалистов, работающих в сфере детства, слабое внедрение в практику новых технологий работы с семьями, находящимися в социально опасном положении, с детьми, нарушающими закон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>8. Н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едостаточный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уровень развития инфраструктуры отдыха и оздоровления детей в Республике Татарстан.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 xml:space="preserve">Ключевые принципы Республиканской стратегии </w:t>
      </w:r>
    </w:p>
    <w:p w:rsidR="00924B47" w:rsidRPr="00924B47" w:rsidRDefault="00924B47" w:rsidP="00924B4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>и направления  е</w:t>
      </w:r>
      <w:r w:rsidRPr="00924B47"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924B47"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</w:p>
    <w:p w:rsidR="00924B47" w:rsidRPr="00924B47" w:rsidRDefault="00924B47" w:rsidP="00924B4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Ключевые принципы Республиканской стратегии полностью определяются принципами Национальной </w:t>
      </w:r>
      <w:hyperlink r:id="rId6" w:history="1">
        <w:r w:rsidRPr="00924B47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Pr="00924B47">
        <w:rPr>
          <w:rFonts w:ascii="Times New Roman" w:hAnsi="Times New Roman" w:cs="Times New Roman"/>
          <w:sz w:val="28"/>
          <w:szCs w:val="28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Реализацию Республиканской стратегии предусматривается осуществлять по основным направлениям Национальной стратегии: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1. Семейная политика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детствосбережения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2. Доступность качественного обучения и воспитания, культурное развитие и информационная безопасность детей.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3. Здравоохранение, дружественное к детям, и здоровый образ жизни.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4. Равные возможности для детей, нуждающихся в особой заботе государства.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5. Создание системы защиты и обеспечения прав и интересов детей и дружественного к ребенку правосудия.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6. Дети – участники реализации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Республиканской</w:t>
      </w:r>
      <w:r w:rsidRPr="00924B47">
        <w:rPr>
          <w:rFonts w:ascii="Times New Roman" w:hAnsi="Times New Roman" w:cs="Times New Roman"/>
          <w:sz w:val="28"/>
          <w:szCs w:val="28"/>
        </w:rPr>
        <w:t xml:space="preserve"> стратегии.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 xml:space="preserve">4. Семейная политика </w:t>
      </w:r>
      <w:proofErr w:type="spellStart"/>
      <w:r w:rsidRPr="00924B47">
        <w:rPr>
          <w:rFonts w:ascii="Times New Roman" w:hAnsi="Times New Roman" w:cs="Times New Roman"/>
          <w:b/>
          <w:sz w:val="28"/>
          <w:szCs w:val="28"/>
        </w:rPr>
        <w:t>детствосбережения</w:t>
      </w:r>
      <w:proofErr w:type="spell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>4.1. Краткий анализ ситуации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За последние пять лет в Республике Татарстан наблюдается динамичное повышение рождаемости, при этом темпы роста указанного показателя выше, чем в Приволжском федеральном округе и России. Достигнутый уровень младенческой смертности – один из самых низких в Приволжском федеральном округе.</w:t>
      </w:r>
    </w:p>
    <w:p w:rsidR="00924B47" w:rsidRPr="00924B47" w:rsidRDefault="00924B47" w:rsidP="00924B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napToGrid w:val="0"/>
          <w:sz w:val="28"/>
          <w:szCs w:val="28"/>
        </w:rPr>
        <w:t xml:space="preserve">По итогам 2011 года зарегистрирован естественный прирост населения, который составил (+)1,0 на </w:t>
      </w:r>
      <w:r w:rsidRPr="00924B47">
        <w:rPr>
          <w:rFonts w:ascii="Times New Roman" w:hAnsi="Times New Roman" w:cs="Times New Roman"/>
          <w:iCs/>
          <w:sz w:val="28"/>
          <w:szCs w:val="28"/>
        </w:rPr>
        <w:t xml:space="preserve">1000 населения </w:t>
      </w:r>
      <w:r w:rsidRPr="00924B47">
        <w:rPr>
          <w:rFonts w:ascii="Times New Roman" w:hAnsi="Times New Roman" w:cs="Times New Roman"/>
          <w:sz w:val="28"/>
          <w:szCs w:val="28"/>
        </w:rPr>
        <w:t>(2010 г. – 0,2). За 10 месяцев 2012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года естественный прирост составил (+)2,4.</w:t>
      </w:r>
    </w:p>
    <w:p w:rsidR="00924B47" w:rsidRPr="00924B47" w:rsidRDefault="00924B47" w:rsidP="00924B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Рост рождаемости отмечается с 2006 года. За 7 лет рождаемость возросла на 36,7 процента  с  9,8 в 2005 году до 13,4 в 2011 году.</w:t>
      </w:r>
    </w:p>
    <w:p w:rsidR="00924B47" w:rsidRPr="00924B47" w:rsidRDefault="00924B47" w:rsidP="00924B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2011 году родились 50 777 детей, что на 1986 детей больше, чем в 2010 году. В 2012 году продолжился рост рождаемости, за 10 месяцев родились 46 048 детей, что на 4251 новорожденного больше, чем за аналогичный период прошлого года.</w:t>
      </w:r>
    </w:p>
    <w:p w:rsidR="00924B47" w:rsidRPr="00924B47" w:rsidRDefault="00924B47" w:rsidP="00924B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Показатель уровня  смертности в </w:t>
      </w:r>
      <w:r w:rsidRPr="00924B47">
        <w:rPr>
          <w:rFonts w:ascii="Times New Roman" w:hAnsi="Times New Roman" w:cs="Times New Roman"/>
          <w:sz w:val="28"/>
          <w:szCs w:val="28"/>
        </w:rPr>
        <w:t xml:space="preserve">2011 году </w:t>
      </w:r>
      <w:r w:rsidRPr="00924B47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– самый низкий за последние                 11 лет: 12,4 </w:t>
      </w:r>
      <w:r w:rsidRPr="00924B47">
        <w:rPr>
          <w:rFonts w:ascii="Times New Roman" w:hAnsi="Times New Roman" w:cs="Times New Roman"/>
          <w:iCs/>
          <w:sz w:val="28"/>
          <w:szCs w:val="28"/>
        </w:rPr>
        <w:t xml:space="preserve">на 1000 населения. </w:t>
      </w:r>
      <w:r w:rsidRPr="00924B47">
        <w:rPr>
          <w:rFonts w:ascii="Times New Roman" w:hAnsi="Times New Roman" w:cs="Times New Roman"/>
          <w:sz w:val="28"/>
          <w:szCs w:val="28"/>
        </w:rPr>
        <w:t>За 2011 год умерли 47 072 человека, что на                         2 658 человек меньше, чем в 2010 году (49 730 человек). Показатель смертности за 10 месяцев 2012 года снизился и составил 12,1.</w:t>
      </w:r>
    </w:p>
    <w:p w:rsidR="00924B47" w:rsidRPr="00924B47" w:rsidRDefault="00924B47" w:rsidP="00924B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В 2011 году зарегистрирован рекордно низкий показатель младенческой смертности.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 xml:space="preserve">За последние 5 лет показатель младенческой смертности снизился на 35,9 процента. </w:t>
      </w:r>
      <w:proofErr w:type="gramEnd"/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За 10 месяцев 2012 года показатель младенческой смертности в республике вырос на 28,7 процента и составил 6,4 на 1000 родившихся живыми. Увеличение данного показателя связано с переходом на регистрацию по критериям живорождения, рекомендуемым Всемирной организацией здравоохранения (ВОЗ).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Уровень детской смертности (0 – 17 лет) в 2011 году составил 71,1 на                 100000 детского населения соответствующего возраста (в абсолютных цифрах –          265 детей). За последние 5 лет произошло снижение  детской смертности на 20 процентов по сравнению с 2007 годом (с 89,2 до 71,1).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Несмотря на позитивные демографические показатели, численность детей в Республике Татарстан в возрасте от 0 до 18 лет в последние годы уменьшилась. Численность учащихся за период с 2008 по 2012 год сократилась на                               21,2 тысяч человек (5,4 процента) и составила в 2008 году 391,5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еловек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, в                2012 году – 370,3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тыс.человек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. Контингент обучающихся в общеобразовательных учреждениях уменьшился к 2012/2013 учебному году на 3310 человек по сравнению с 2011/2012 учебным годом.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Трансформация института семьи сопровождается высоким уровнем социального неблагополучия в семьях, что обусловлено в немалой степени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(в 2011 году – 1030 родителей). По оперативным данным, за  9 месяцев 2012 года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лишены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родительских прав 590 граждан.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Остаются острыми вопросы жестокого обращения с детьми, включая физическое, эмоциональное, сексуальное насилие в отношении детей, пренебрежение их основными потребностями.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По данным Министерства внутренних дел по Республике Татарстан, в                    2011 году на территории республики в отношении несовершеннолетних было совершено 3399 преступлений, что на 11,3 процента больше, чем в 2010 году. В структуре преступности рассматриваемой категории значительное место занимают насильственные действия сексуального характера. За 2011 год совершено 277 таких преступлений,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что</w:t>
      </w:r>
      <w:r w:rsidRPr="00924B47">
        <w:rPr>
          <w:rFonts w:ascii="Times New Roman" w:hAnsi="Times New Roman" w:cs="Times New Roman"/>
          <w:sz w:val="28"/>
          <w:szCs w:val="28"/>
        </w:rPr>
        <w:t xml:space="preserve"> составило 8,1 процента от общего числа преступлений, совершенных в отношении детей. В 2011 году на 10,2 процента увеличились случаи побоев несовершеннолетних.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2012 году наблюдается уменьшение количества преступлений, совершаемых в отношении несовершеннолетних, на 18,6 процента по сравнению с предыдущим годом.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Сегодня в республике на учете  органов опеки и попечительства состоят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924B47">
        <w:rPr>
          <w:rFonts w:ascii="Times New Roman" w:hAnsi="Times New Roman" w:cs="Times New Roman"/>
          <w:sz w:val="28"/>
          <w:szCs w:val="28"/>
        </w:rPr>
        <w:t xml:space="preserve">12 320 детей, оставшихся без попечения родителей, из них 90,1 процента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проживают в семьях граждан республики. </w:t>
      </w:r>
    </w:p>
    <w:p w:rsidR="00924B47" w:rsidRPr="00924B47" w:rsidRDefault="00924B47" w:rsidP="00924B47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1559"/>
        <w:gridCol w:w="1559"/>
        <w:gridCol w:w="1559"/>
        <w:gridCol w:w="1566"/>
      </w:tblGrid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01.01.2008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01.01.2009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01.01.2010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01.01.2011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01.01.2012</w:t>
            </w:r>
          </w:p>
        </w:tc>
      </w:tr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детей-сирот и детей, оставшихся без попечения родителей, воспитывающихся в семьях,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9846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10999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11102</w:t>
            </w:r>
          </w:p>
        </w:tc>
      </w:tr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усыновлении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2761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2857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2892</w:t>
            </w:r>
          </w:p>
        </w:tc>
      </w:tr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опекой (</w:t>
            </w:r>
            <w:proofErr w:type="gramStart"/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spellStart"/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печительством</w:t>
            </w:r>
            <w:proofErr w:type="spellEnd"/>
            <w:proofErr w:type="gramEnd"/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5810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5894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5884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5792</w:t>
            </w:r>
          </w:p>
        </w:tc>
      </w:tr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приемных</w:t>
            </w: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1506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1860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2183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2314</w:t>
            </w:r>
          </w:p>
        </w:tc>
      </w:tr>
      <w:tr w:rsidR="00924B47" w:rsidRPr="00924B47" w:rsidTr="00924B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возмездная опека (суворовцы)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4B47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</w:tr>
    </w:tbl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4.2. Основные задачи в сфере детства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Повышение доступности и качества социальных услуг для семей с детьми.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Развитие семейных форм устройства детей-сирот и детей, оставшихся без попечения родителей.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Выявление и профилактика ранней детской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инвалидизации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населения.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Обеспечение безопасного пребывания детей на детских дворовых и спортивных площадках.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4.3. Первоочередные меры</w:t>
      </w:r>
    </w:p>
    <w:p w:rsidR="00924B47" w:rsidRPr="00924B47" w:rsidRDefault="00924B47" w:rsidP="00924B4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Повышение эффективности деятельности органов по защите прав детей, развитие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2. Создание и распространение информации о правах ребенка, адаптированной для детей, родителей, педагогов, специалистов, работающих с детьми и в интересах детей, через средства массовой информации, организации и учреждения для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4.4. Меры, направленные на формирование </w:t>
      </w:r>
      <w:proofErr w:type="gram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безопасного</w:t>
      </w:r>
      <w:proofErr w:type="gramEnd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комфортного семейного окружения для детей</w:t>
      </w: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Организация мероприятий, пропагандирующих ценности семьи, приоритет ответственного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защищенного детства, через средства массовой информации, учреждения образования, социальной защиты, здравоохранения, культуры и спорта.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Развитие сети клубов для родителей и детей, клубов семейного общения на базе образовательных учреждений.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Проведение информационной кампании по противодействию жестокому обращению с детьми.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Дальнейшее развитие службы детского «телефона доверия» и служб помощи детям, подвергшимся жестокому обращению.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</w:t>
      </w:r>
      <w:r w:rsidRPr="00924B47">
        <w:rPr>
          <w:rFonts w:ascii="Times New Roman" w:hAnsi="Times New Roman" w:cs="Times New Roman"/>
          <w:sz w:val="28"/>
          <w:szCs w:val="28"/>
        </w:rPr>
        <w:t>Создание и распространение информации о правах ребенка, адаптированной для детей, родителей, специалистов, работающих с детьми и в интересах детей, через средства массовой информации, информационно-телекоммуникационную сеть «Интернет», организации и учреждения для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4.5. Меры, направленные на профилактику изъятия ребенка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из семьи, социального сиротства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1. Организация на межведомственной основе системы раннего выявления социального неблагополучия семей с детьми и комплексной работы с ними для              предотвращения распада семьи и лишения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родительских прав с надлежащей координацией деятельности всех служб в сфере реабилитации семьи.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2. 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3. Обеспечение повсеместного внедрения эффективных технологий реабилитации социально неблагополучных семей с детьми.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4. Внедрение системы профилактики отказов от детей при рождении и (или) помещении в медицинские учреждения, в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 при случаях выявления у ребенка нарушений развития и родов у несовершеннолетних.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5. 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924B47" w:rsidRPr="00924B47" w:rsidRDefault="00924B47" w:rsidP="00924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4.6. Ожидаемые результаты в области </w:t>
      </w:r>
      <w:proofErr w:type="spell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детствосбережения</w:t>
      </w:r>
      <w:proofErr w:type="spellEnd"/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Ликвидация дефицита услуг, оказываемых дошкольными образовательными учреждениями.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Снижение численности семей, находящихся в социально опасном положении.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Формирование в обществе ценностей семьи, ребенка, ответственного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выполнения родительских обязанностей.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Повышение качества оказания мер социальной поддержки для семей с детьми, находящихся в трудной жизненной ситуации.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Сокращение числа детей, остающихся без попечения родителей.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7. Увеличение доли семей с детьми, снятых с межведомственного патроната с положительными результатами без превышения сроков социальной реабилитации. 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8. Сокращение числа детей, остающихся без попечения родителей.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9. Повышение качества услуг для семей с детьми, находящихся в трудной жизненной ситуации.</w:t>
      </w:r>
    </w:p>
    <w:p w:rsidR="00924B47" w:rsidRPr="00924B47" w:rsidRDefault="00924B47" w:rsidP="00924B4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Доступность качественного обучения и воспитания,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культурное развитие и информационная безопасность детей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настоящее время в Республике Татарстан функционируют 1935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дошкольных образовательных учреждений (далее – детсады) на 167063 места. В них воспитываются 187,7 тысячи детей дошкольного возраста. Различными формами дошкольного образования по республике охвачены 73,7 процента детей в возрасте от 1 года                до 7 лет.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республике развиваются вариативные формы дошкольного образования. Функционируют 35 семейных детских садов как структурные подразделения муниципальных дошкольных образовательных учреждений, в которых воспитывается 121 ребенок. На базе 10 общеобразовательных учреждений созданы 15 дошкольных групп, которые посещают 172 ребенка дошкольного возраста. Группы кратковременного пребывания различной направленности (адаптационные, раннего развития, физкультурно-оздоровительные и т.д.), созданные на базе детсадов, посещают             1 066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результате реализации программы «Б</w:t>
      </w:r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ә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ч» – «Малыш» в 2011 году в республике удалось решить проблему обеспечения дошкольными местами детей старше 3 лет. Во исполнение Указа Президента Российской Федерации от 7 мая 2012 года № 599 «О мерах по реализации государственной политики в области образования и науки» дети старше 3 лет обеспечиваются местами в детских садах в приоритетном порядке.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 же время  к началу текущего учебного года 22,5 тысячи детей в возрасте от 1,5 до 3 лет местами в детских садах обеспечены не были.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2012 году в республике введено 1985 новых дошкольных мест.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Перспектива возможностей обеспечения доступности дошкольного образования сегодня связана также с развитием рынка негосударственных услуг в сфере дошкольного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сегодняшний день в республике функционируют: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11 частных детских садов на 845 мест;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дошкольные группы в 3 частных школах на 160 мест;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 частных учреждений дополнительного образования детей на 520 мест.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целью развития государственно-частного партнерства в данной сфере в республике разработана нормативно-правовая база, позволяющая оказывать государственную поддержку негосударственным образовательным учреждениям путем предоставления субсидий за счет средств бюджета республики. На предоставление субсидий негосударственным дошкольным учреждениям в 2012 году выделено   15 739,9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Республике Татарстан создана и функционирует сеть образовательных учреждений, позволяющая удовлетворять образовательные запросы общества.                   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2012/2013 учебном году функционирует 1591 школа, в том числе 1506 общеобразовательных школ и школ-интернатов, 51 школа и школа-интернат для детей с ограниченными возможностями здоровья, 3 санаторные школы-интерната, 1 школа для детей с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поведением, 17 вечерних школ, 11 негосударственных школ и              2 школы, подведомственные Министерству культуры Республики Татарстан и Министерству по делам молодежи, спорту и туризму Республики Татарстан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соответственно (в 2011/2012 учебном году – 1788 учреждений). В них обучаются                     375 557 учащихся (в 2011/2012 учебном году – 379400 учащихся).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Республике Татарстан функционируют 237 общеобразовательных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учреж-дений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реализующих программы повышенного уровня, в которых обучаются                 155,8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.у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чащихся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составляет 42,8 процента от общей численности учащихся.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Доля школ с углубленным изучением предметов от общей численности инновационных учреждений составила 41,3 процента (98 учреждений), в них обучаются    69110 учащихся (44,4 процента), 40,1 процента (95 учреждений) приходится на гимназии, в которых обучаются 58 189 учащихся (37,3 процента), 18,6 процента                  (44 учреждения) составляют лицеи, в них обучаются 28 465 учащихся (18,3 процента).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2012 году введены в эксплуатацию 11 школ на 3088 ученических мест, в том числе 3 школы с детсадом, 8 новых детсадов на 835 дошкольных  мест.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Распоряжением Кабинета Министров Республики Татарстан от 16.03.2012           № 404-р утвержден перечень объектов капитального ремонта общеобразовательных учреждений Республики Татарстан на 2012 год. Работы по капитальному ремонту выполнены в 45 муниципальных образованиях республики на общую сумму             2 427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млн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Дополнительно принято распоряжение Кабинета Министров Республики Татарстан от 10.10.2012 № 1826-р о выделении денежных средств на ремонт фасадов и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отмостки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 на сумму 195,75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млн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рамках второго этапа Стратегии развития образования в Республике Татарстан на 2010 – 2015 годы «Кил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>ч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 xml:space="preserve">к» – «Будущее» осуществлена закупка учебно-лабораторного (750 единиц), учебно-производственного (80 единиц) оборудования на общую сумму 268 000,0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</w:t>
      </w:r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В 139 школах </w:t>
      </w:r>
      <w:r w:rsidRPr="00924B47">
        <w:rPr>
          <w:rFonts w:ascii="Times New Roman" w:hAnsi="Times New Roman" w:cs="Times New Roman"/>
          <w:color w:val="000000"/>
          <w:sz w:val="28"/>
          <w:szCs w:val="28"/>
          <w:lang w:val="tt-RU"/>
        </w:rPr>
        <w:t>установлено</w:t>
      </w:r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185 мобильных компьютерных классов для начального звена по 30 </w:t>
      </w:r>
      <w:proofErr w:type="spell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нетбуков</w:t>
      </w:r>
      <w:proofErr w:type="spellEnd"/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в каждом, дополнительно приобретено 37 стационарных компьютеров. </w:t>
      </w:r>
      <w:r w:rsidRPr="00924B47">
        <w:rPr>
          <w:rFonts w:ascii="Times New Roman" w:hAnsi="Times New Roman" w:cs="Times New Roman"/>
          <w:color w:val="000000"/>
          <w:sz w:val="28"/>
          <w:szCs w:val="28"/>
          <w:lang w:val="tt-RU"/>
        </w:rPr>
        <w:t>Для</w:t>
      </w:r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школ приобретены и установлены 2 153 проекционных комплекта и 308 комплектов интерактивного оборудования. В 2012 году доля оснащенных мультимедийным оборудованием кабинетов в общем количестве средних и основных школ увеличилась на 8 процентов по сравнению с 2011 годом и составила 52 процента.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5 лет в Приволжском  федеральном округе по результатам Всероссийской предметной олимпиады  команда школьников Республики Татарстан удерживает 1 место, в Российской Федерации – 4 место после городов </w:t>
      </w:r>
      <w:proofErr w:type="spell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Москв</w:t>
      </w:r>
      <w:proofErr w:type="spellEnd"/>
      <w:r w:rsidRPr="00924B47">
        <w:rPr>
          <w:rFonts w:ascii="Times New Roman" w:hAnsi="Times New Roman" w:cs="Times New Roman"/>
          <w:color w:val="000000"/>
          <w:sz w:val="28"/>
          <w:szCs w:val="28"/>
          <w:lang w:val="tt-RU"/>
        </w:rPr>
        <w:t>ы</w:t>
      </w:r>
      <w:r w:rsidRPr="00924B47">
        <w:rPr>
          <w:rFonts w:ascii="Times New Roman" w:hAnsi="Times New Roman" w:cs="Times New Roman"/>
          <w:color w:val="000000"/>
          <w:sz w:val="28"/>
          <w:szCs w:val="28"/>
        </w:rPr>
        <w:t>, Санкт-Петербурга и Московской области.  В 2012 году 16 школьников Татарстана стали победителями и 53 – призерами Всероссийской олимпиады (в 2011 г. –                  75 призеров). Высокую эффективность участия продемонстрировали команды школьников по немецкому языку,  физкультуре, экологии, математике, обществознанию, географии, основам безопасности жизнедеятельности.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B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итогам конкурсных мероприятий федерального и республиканского уровней 152 молодых представителя Республики Татарстан удостоены премий для поддержки талантливой молодежи, в том числе 32 человека – премии в размере </w:t>
      </w:r>
      <w:r w:rsidRPr="00924B47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60,0 </w:t>
      </w:r>
      <w:proofErr w:type="spell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тыс</w:t>
      </w:r>
      <w:proofErr w:type="gram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24B47">
        <w:rPr>
          <w:rFonts w:ascii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и 120 человек – премии в размере 30,0 </w:t>
      </w:r>
      <w:proofErr w:type="spell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тыс.рублей</w:t>
      </w:r>
      <w:proofErr w:type="spellEnd"/>
      <w:r w:rsidRPr="00924B47"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5,52 </w:t>
      </w:r>
      <w:proofErr w:type="spellStart"/>
      <w:r w:rsidRPr="00924B47">
        <w:rPr>
          <w:rFonts w:ascii="Times New Roman" w:hAnsi="Times New Roman" w:cs="Times New Roman"/>
          <w:color w:val="000000"/>
          <w:sz w:val="28"/>
          <w:szCs w:val="28"/>
        </w:rPr>
        <w:t>млн.рублей</w:t>
      </w:r>
      <w:proofErr w:type="spellEnd"/>
      <w:r w:rsidRPr="00924B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2012 году закуплено 17 школьных автобусов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Peugeot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Boxer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222335,                     1 школьный автобус марки «ГАЗ-322121» на общую сумму 24668,71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настоящее время в образовательных учреждениях Республики Татарстан в муниципальной собственности находятся 622 школьных автобуса, осуществляющие подвоз более 19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яч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учащихся к 499 базовым школам по  712 маршрутам.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Информация обо всех маршрутах школьных автобусов внесена в Единую государственную информационную систему «ГЛОНАСС+112», с помощью которой осуществляется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нахождением автобуса на маршруте.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Продолжает совершенствоваться проведение единого государственного экзамена, усиливается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924B47">
        <w:rPr>
          <w:rFonts w:ascii="Times New Roman" w:hAnsi="Times New Roman" w:cs="Times New Roman"/>
          <w:sz w:val="28"/>
          <w:szCs w:val="28"/>
        </w:rPr>
        <w:t>В республике п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ридается большое значение созданию условий для практической реализации конституционного права каждого родителя воспитывать и  обучать своих детей на родном языке.</w:t>
      </w:r>
      <w:r w:rsidRPr="00924B47">
        <w:rPr>
          <w:rFonts w:ascii="Times New Roman" w:hAnsi="Times New Roman" w:cs="Times New Roman"/>
          <w:sz w:val="28"/>
          <w:szCs w:val="28"/>
        </w:rPr>
        <w:t xml:space="preserve"> В Республике Татарстан функционируют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924B47">
        <w:rPr>
          <w:rFonts w:ascii="Times New Roman" w:hAnsi="Times New Roman" w:cs="Times New Roman"/>
          <w:sz w:val="28"/>
          <w:szCs w:val="28"/>
        </w:rPr>
        <w:t xml:space="preserve">1935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детсадов</w:t>
      </w:r>
      <w:r w:rsidRPr="00924B47">
        <w:rPr>
          <w:rFonts w:ascii="Times New Roman" w:hAnsi="Times New Roman" w:cs="Times New Roman"/>
          <w:sz w:val="28"/>
          <w:szCs w:val="28"/>
        </w:rPr>
        <w:t xml:space="preserve">, из них  805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учреждений </w:t>
      </w:r>
      <w:r w:rsidRPr="00924B47">
        <w:rPr>
          <w:rFonts w:ascii="Times New Roman" w:hAnsi="Times New Roman" w:cs="Times New Roman"/>
          <w:sz w:val="28"/>
          <w:szCs w:val="28"/>
        </w:rPr>
        <w:t>с татарским языком воспитания и обучения, в 560 русскоязычных детских садах открыты 824 татарские группы, которые посещают 37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924B47">
        <w:rPr>
          <w:rFonts w:ascii="Times New Roman" w:hAnsi="Times New Roman" w:cs="Times New Roman"/>
          <w:sz w:val="28"/>
          <w:szCs w:val="28"/>
        </w:rPr>
        <w:t xml:space="preserve">000 детей. </w:t>
      </w:r>
      <w:r w:rsidRPr="00924B4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целях реализации прав граждан на изучение своего родного языка, истории и культуры в системе дополнительного образования в республике открыты воскресные школы для детей разных народов, проживающих  в Татарстане или прибывших в республику.</w:t>
      </w: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органы управления образованием предоставляют возможность этим школам заниматься в помещениях образовательных учреждений в воскресные дни, финансируют и курируют содержание образования. 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республике сложилась определенная система, направленная на поддержку одаренных детей, включающая развитие дополнительного образования детей, проведение творческих конкурсов, олимпиад, в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т.ч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межведомственного характера, поощрительных мероприятий – чествование победителей, установление региональных стипендий, льгот при поступлении в учреждения профессионального образования. Продолжает развиваться региональная система мер поощрения способной и талантливой молодежи.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Республике Татарстан прикладываются значительные усилия, направленные на профилактику экстремизма  в подростково-молодежной среде. Развитие духовно-нравственного воспитания учащейся молодежи, воспитание толерантной личности в условиях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полиэтничной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являются приоритетным направлением деятельности образовательных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учреждений. С целью содействия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межконфессио-нальному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диалогу обучающихся в 49 школах республики по выбору преподается предмет «История религий». С 2012/2013 учебного года в четвертых классах общеобразовательных учреждений республики введен комплексный учебный курс «Основы религиозных культур и светской этики». </w:t>
      </w:r>
    </w:p>
    <w:p w:rsidR="00924B47" w:rsidRPr="00924B47" w:rsidRDefault="00924B47" w:rsidP="00924B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Развивается система дополнительного образования детей, направленная на организацию социально значимого досуга несовершеннолетних. По состоянию на 12.11.2012, по данным информационной системы «Электронное образование в Республике Татарстан», в 2012/2013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24B47">
        <w:rPr>
          <w:rFonts w:ascii="Times New Roman" w:hAnsi="Times New Roman" w:cs="Times New Roman"/>
          <w:sz w:val="28"/>
          <w:szCs w:val="28"/>
          <w:lang w:val="tt-RU"/>
        </w:rPr>
        <w:t>ебном</w:t>
      </w:r>
      <w:r w:rsidRPr="00924B47">
        <w:rPr>
          <w:rFonts w:ascii="Times New Roman" w:hAnsi="Times New Roman" w:cs="Times New Roman"/>
          <w:sz w:val="28"/>
          <w:szCs w:val="28"/>
        </w:rPr>
        <w:t xml:space="preserve"> году в Республике Татарстан без учета ведомственной принадлежности осуществляют деятельность 434 учреждения дополнительного образования детей, в которых занимаются 3206143 учащихся, что составляет 85,4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про</w:t>
      </w:r>
      <w:r w:rsidRPr="00924B47">
        <w:rPr>
          <w:rFonts w:ascii="Times New Roman" w:hAnsi="Times New Roman" w:cs="Times New Roman"/>
          <w:sz w:val="28"/>
          <w:szCs w:val="28"/>
        </w:rPr>
        <w:t>ц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ента</w:t>
      </w:r>
      <w:r w:rsidRPr="00924B47">
        <w:rPr>
          <w:rFonts w:ascii="Times New Roman" w:hAnsi="Times New Roman" w:cs="Times New Roman"/>
          <w:sz w:val="28"/>
          <w:szCs w:val="28"/>
        </w:rPr>
        <w:t xml:space="preserve"> от общего количества учащихся. Ведется работа по внедрению проекта электронной системы учета посещаемости в учреждениях дополнительного образования детей. В 2012 году в рамках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мероприятий второго этапа Стратегии развития образования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в Республике Татарстан на 2010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–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2015 годы            «Кил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>ч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24B47">
        <w:rPr>
          <w:rFonts w:ascii="Times New Roman" w:hAnsi="Times New Roman" w:cs="Times New Roman"/>
          <w:sz w:val="28"/>
          <w:szCs w:val="28"/>
        </w:rPr>
        <w:t>к»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–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</w:rPr>
        <w:t>«Будущее» начата реализация нового комплексного проекта «Школа после уроков».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Вместе с тем продолжают нарастать проблемы, из-за нерешенности которых права и интересы детей в системе образования оказываются нереализованными в полной мере, в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т.ч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.: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дефицит дошкольного образования для детей до 3 лет;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слабая материально-техническая база учреждений дополнительного образования художественно-эстетической направленности;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невысокий уровень качества услуг, предлагаемых отдельными учреждениями дополнительного образования детей;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современной системы обеспечения информационной безопасности детей новым рискам, связанным с развитием </w:t>
      </w:r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информационно-телекоммуникационной сети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>Интернет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и информационных технологий, нарастающему противоправному контенту;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универсальной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среды, позволяющей обеспечить полноценную интеграцию детей-инвалидов в общество.</w:t>
      </w:r>
    </w:p>
    <w:p w:rsidR="00924B47" w:rsidRPr="00924B47" w:rsidRDefault="00924B47" w:rsidP="00924B4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В области культуры 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просветительскую и воспитательную деятельность с подрастающим поколением осуществляют все учреждения культуры и искусства: библиотеки, музеи, культурно-досуговые и театрально-зрелищные учреждения.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В Республике Татарстан функционируют 4 специализированных детских театра, к</w:t>
      </w:r>
      <w:r w:rsidRPr="00924B47">
        <w:rPr>
          <w:rFonts w:ascii="Times New Roman" w:hAnsi="Times New Roman" w:cs="Times New Roman"/>
          <w:sz w:val="28"/>
          <w:szCs w:val="28"/>
        </w:rPr>
        <w:t>роме этого, все театрально-зрелищные учреждения республики имеют в своем репертуаре детские спектакли.</w:t>
      </w:r>
    </w:p>
    <w:p w:rsidR="00924B47" w:rsidRPr="00924B47" w:rsidRDefault="00924B47" w:rsidP="00924B4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Правительство Республики Татарстан проводит масштабную работу, направленную на поддержку театрально-зрелищных учреждений, работающих с детьми. Так, в </w:t>
      </w:r>
      <w:r w:rsidRPr="00924B47">
        <w:rPr>
          <w:rFonts w:ascii="Times New Roman" w:hAnsi="Times New Roman" w:cs="Times New Roman"/>
          <w:sz w:val="28"/>
          <w:szCs w:val="28"/>
        </w:rPr>
        <w:t xml:space="preserve">марте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2012 года  </w:t>
      </w:r>
      <w:r w:rsidRPr="00924B47">
        <w:rPr>
          <w:rFonts w:ascii="Times New Roman" w:hAnsi="Times New Roman" w:cs="Times New Roman"/>
          <w:sz w:val="28"/>
          <w:szCs w:val="28"/>
        </w:rPr>
        <w:t>один из старейших театров Татарстана – Татарский государственный театр кукол «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» открыл свои двери в новом здании Детского культурного центра «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».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Библиотечное обслуживание детей и подростков, составляющих 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br/>
        <w:t xml:space="preserve">33,6 процента от общего числа всех читателей Республики Татарстан, осуществляют 1550 библиотек. Специализированное библиотечное обслуживание детей-читателей в муниципальных районах республики осуществляет Республиканская детская библиотека и 90 муниципальных детских библиотек. Принята Долгосрочная целевая программа </w:t>
      </w:r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«Развитие библиотечного дела в Республике Татарстан на 2009 –                  2014 годы и на перспективу до 2020 года».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 xml:space="preserve">В течение 2011 года в ряде муниципальных образований на базе центральных детских библиотек также были созданы модельные детские библиотеки. На сегодня 92 процента детских библиотек оснащены компьютерным оборудованием, 56 процентов  подключены к информационно-телекоммуникационной сети </w:t>
      </w:r>
      <w:r w:rsidRPr="00924B47">
        <w:rPr>
          <w:rFonts w:ascii="Times New Roman" w:hAnsi="Times New Roman" w:cs="Times New Roman"/>
          <w:sz w:val="28"/>
          <w:szCs w:val="28"/>
        </w:rPr>
        <w:t>«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Интернет</w:t>
      </w:r>
      <w:r w:rsidRPr="00924B47">
        <w:rPr>
          <w:rFonts w:ascii="Times New Roman" w:hAnsi="Times New Roman" w:cs="Times New Roman"/>
          <w:sz w:val="28"/>
          <w:szCs w:val="28"/>
        </w:rPr>
        <w:t>»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24B47">
        <w:rPr>
          <w:rFonts w:ascii="Times New Roman" w:eastAsia="Calibri" w:hAnsi="Times New Roman" w:cs="Times New Roman"/>
          <w:sz w:val="28"/>
          <w:szCs w:val="28"/>
        </w:rPr>
        <w:t>В Республике Татарстан существует 20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>21</w:t>
      </w:r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 учреждение культурно-досугового типа, </w:t>
      </w:r>
      <w:proofErr w:type="gramStart"/>
      <w:r w:rsidRPr="00924B4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24B47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>действуют свыше 9 тысяч клубных формирований для детей и  молодежи. В соответствии с распоряжением Кабинета Министров Республики Татарстан от 26.12.2011 № 2450-р о строительстве клубных учреждений в Республике Татарстан появилась возможность развернуть строительство клубов во всех муниципальных образованиях республики.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настоящее время </w:t>
      </w:r>
      <w:r w:rsidRPr="00924B47">
        <w:rPr>
          <w:rFonts w:ascii="Times New Roman" w:hAnsi="Times New Roman" w:cs="Times New Roman"/>
          <w:sz w:val="28"/>
          <w:szCs w:val="28"/>
        </w:rPr>
        <w:t>Министерством культуры Республики Татарстан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разработан проект </w:t>
      </w:r>
      <w:r w:rsidRPr="00924B47">
        <w:rPr>
          <w:rFonts w:ascii="Times New Roman" w:hAnsi="Times New Roman" w:cs="Times New Roman"/>
          <w:sz w:val="28"/>
          <w:szCs w:val="28"/>
        </w:rPr>
        <w:t>долгосрочной целевой программы строительства объектов культурного назначения в муниципальных образованиях Республики Татарстан на          2013 – 2014 годы и на перспективу до 2020 года.</w:t>
      </w:r>
      <w:r w:rsidRPr="00924B4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Реализация программы будет способствовать улучшению материально-технической базы учреждений культурно-досугового типа и откроет новые возможности для одаренных детей, занимающихся творчеством в клубных объединениях.  </w:t>
      </w:r>
    </w:p>
    <w:p w:rsidR="00924B47" w:rsidRPr="00924B47" w:rsidRDefault="00924B47" w:rsidP="00924B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pacing w:val="-5"/>
          <w:sz w:val="28"/>
          <w:szCs w:val="28"/>
        </w:rPr>
        <w:t>Принятие Федерального закона от 17 июня 2011 года № 145-ФЗ «О внесении изменений в Закон Российской Федерации «Об образовании», предусматривающего участие  детских школ иску</w:t>
      </w:r>
      <w:proofErr w:type="gramStart"/>
      <w:r w:rsidRPr="00924B47">
        <w:rPr>
          <w:rFonts w:ascii="Times New Roman" w:hAnsi="Times New Roman" w:cs="Times New Roman"/>
          <w:spacing w:val="-5"/>
          <w:sz w:val="28"/>
          <w:szCs w:val="28"/>
        </w:rPr>
        <w:t>сств в п</w:t>
      </w:r>
      <w:proofErr w:type="gramEnd"/>
      <w:r w:rsidRPr="00924B47">
        <w:rPr>
          <w:rFonts w:ascii="Times New Roman" w:hAnsi="Times New Roman" w:cs="Times New Roman"/>
          <w:spacing w:val="-5"/>
          <w:sz w:val="28"/>
          <w:szCs w:val="28"/>
        </w:rPr>
        <w:t xml:space="preserve">одготовке и реализации </w:t>
      </w:r>
      <w:r w:rsidRPr="00924B47">
        <w:rPr>
          <w:rFonts w:ascii="Times New Roman" w:hAnsi="Times New Roman" w:cs="Times New Roman"/>
          <w:sz w:val="28"/>
          <w:szCs w:val="28"/>
        </w:rPr>
        <w:t xml:space="preserve">дополнительных предпрофессиональных программ в области искусства, создало условия для успешного функционирования образовательного кластера в сфере </w:t>
      </w:r>
      <w:r w:rsidRPr="00924B47">
        <w:rPr>
          <w:rFonts w:ascii="Times New Roman" w:hAnsi="Times New Roman" w:cs="Times New Roman"/>
          <w:spacing w:val="-2"/>
          <w:sz w:val="28"/>
          <w:szCs w:val="28"/>
        </w:rPr>
        <w:t xml:space="preserve">культуры и искусства. </w:t>
      </w:r>
      <w:r w:rsidRPr="00924B47">
        <w:rPr>
          <w:rFonts w:ascii="Times New Roman" w:hAnsi="Times New Roman" w:cs="Times New Roman"/>
          <w:sz w:val="28"/>
          <w:szCs w:val="28"/>
        </w:rPr>
        <w:t xml:space="preserve">Однако наряду с позитивными тенденциями в деятельности системы </w:t>
      </w:r>
      <w:r w:rsidRPr="00924B47">
        <w:rPr>
          <w:rFonts w:ascii="Times New Roman" w:hAnsi="Times New Roman" w:cs="Times New Roman"/>
          <w:spacing w:val="-4"/>
          <w:sz w:val="28"/>
          <w:szCs w:val="28"/>
        </w:rPr>
        <w:t xml:space="preserve">дополнительного образования имеются проблемы, которые могут быть решены в </w:t>
      </w:r>
      <w:r w:rsidRPr="00924B47">
        <w:rPr>
          <w:rFonts w:ascii="Times New Roman" w:hAnsi="Times New Roman" w:cs="Times New Roman"/>
          <w:sz w:val="28"/>
          <w:szCs w:val="28"/>
        </w:rPr>
        <w:t>рамках выполнения программы.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 xml:space="preserve">5.1. Основные задачи в сфере обеспечения доступности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b/>
          <w:sz w:val="28"/>
          <w:szCs w:val="28"/>
        </w:rPr>
        <w:t>и качества образования детей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Обеспечение доступности качественного дошкольного образования на основе устойчивого развития системы дошкольного образования, расширение вариативности его форм.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Расширение спектра и объема коррекционной помощи детям дошкольного возраста с ограниченными возможностями здоровья на основе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дальнейшего развития службы ранней помощи.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 Реализация прав детей различных категорий на получение общедоступного и качественного бесплатного общего образования на основе модернизации общего и профессионального образования в полном соответствии с требованиями федеральных государственных образовательных стандартов, инновационного развития экономики, современными потребностями жителей Республики Татарстан.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Совершенствование региональной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Модернизация процесса повышения квалификации и переподготовки педагогических и руководящих работников системы образования, обеспечивающего рост профессиональной компетентности.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Совершенствование системы выявления и адресной поддержки талантливых детей.</w:t>
      </w:r>
    </w:p>
    <w:p w:rsidR="00924B47" w:rsidRPr="00924B47" w:rsidRDefault="00924B47" w:rsidP="00924B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Развитие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Развитие системы дополнительного  образования детей, поддержка развития детских библиотек, системы художественно-эстетического образования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Организация профилактики межэтнической, межконфессиональной и социально-имущественной напряженности в образовательной среде.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</w:t>
      </w:r>
      <w:r w:rsidRPr="00924B47"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  <w:t xml:space="preserve">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системы психолого-педагогической поддержки семьи и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повы-шения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5.2. Меры, направленные на обеспечение доступности и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качества образования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Обеспечение государственной поддержки материально-технической базы общеобразовательных учреждений путем закупки учебников, приобретения спортивного оборудования и инвентаря, модернизации школьных пищеблоков, информатизации образовательных учреждений, проведения ремонтных работ и строительства новых общеобразовательных учреждений.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Обеспечение государственной поддержки в реконструкции, строительстве новых дошкольных образовательных учреждений, открытии дошкольных групп на базе функционирующих образовательных учреждений,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развитии вариативных форм дошкольного образования и финансовой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поддержки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негосударственных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органи-заций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реализующих общеобразовательные программы дошкольного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Создание условий для развития способностей каждого ученика массовой школы, доступности для каждого школьника выбора качественного общего и дополнительного образования, формирования индивидуальной образовательной траектории, соответствующих его склонностям и планам жизненного самоопределения.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Создание условий 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реализации права детей с ограниченными возможностями здоровья на включение в существующую образовательную среду на уровне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дошкольного, общего и профессионального образования (права на инклюзивное образование).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Обеспечение реализации гарантий доступности качественного образования в учреждениях начального и среднего профессионального образования Республики Татарстан для детей-сирот и детей, оставшихся без попечения родителей, лиц из их числа и их поддержки в период обучения.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Создание условий для формирования различных моделей дошкольного, общего, дополнительного образования детей, обеспечивающих формирование российской гражданской идентичности.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Внедрение современных технологий по соблюдению установленного порядка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во всех формах ее проведения и повышение качества информированности участников государственной (итоговой) аттестации обучающихся об организации ее проведения и результатах экзаменов с использованием информационно-коммуникационных технологий.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Совершенствование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hanging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5.3. Меры, направленные на поиск и поддержку </w:t>
      </w:r>
    </w:p>
    <w:p w:rsidR="00924B47" w:rsidRPr="00924B47" w:rsidRDefault="00924B47" w:rsidP="00924B4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талантливых детей и молодежи</w:t>
      </w:r>
    </w:p>
    <w:p w:rsidR="00924B47" w:rsidRPr="00924B47" w:rsidRDefault="00924B47" w:rsidP="00924B4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Создание условий для реализации особых образовательных запросов одаренных детей независимо от места проживания и сферы одаренности, поддержка и развитие образовательных учреждений, специализирующихся на работе с одаренными детьми.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Использование потенциала дистанционного образования, очно-заочных школ на базе учреждений высших профессиональных учреждений, учреждений дополнительного образования детей в целях обеспечения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развития, обучения и психолого-педагогического сопровождения одаренных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Формирование и обновление регионального банка одаренных детей, обеспечение работы профильных смен и лагерей для одаренных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Совершенствование республиканской системы специальной подготовки, повышения квалификации и переподготовки педагогических кадров для работы с одаренными детьми. 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Обеспечение выявления и поддержки одаренных детей в рамках всероссийской олимпиады школьников, иных конкурсных мероприятий муниципального, регионального, федерального уровней.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Обеспечение участия одаренных детей и талантливой молодежи республики в региональных и федеральных конкурсных мероприятиях в рамках приоритетного национального проекта «Образование».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Проведение спортивных мероприятий с целью выявления сильнейших спортсменов, лучших (талантливых) в том или ином виде спорта.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Привлечение молодых талантов к реализации образовательных, творческих, технических, научно-исследовательских инновационных проектов и программ, а также иных мероприятий, реализуемых на территории Республики Татарстан и субъектов Российской Федерации.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Поддержка и развитие образовательных учреждений, специализирующихся на работе с одаренными детьми.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5.4. Меры, направленные на развитие воспитания и социализацию детей</w:t>
      </w: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Разработка и принятие долгосрочных целевых программ «Дети Татарстана на 2014 – 2016 годы», «Патриотическое воспитание молодежи Республики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Татар-стан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2014 – 2016 годы» с учетом требований Национальной стратегии.</w:t>
      </w:r>
    </w:p>
    <w:p w:rsidR="00924B47" w:rsidRPr="00924B47" w:rsidRDefault="00924B47" w:rsidP="00924B47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в образовательных учреждениях Республики Татарстан современных программ военно-патриотического, научно-технического, духовно-нравственного, художественно-эстетического, экологического воспитания, направленных на формирование любви к Родине, семейных ценностей и традиций, общей культуры личности, российской гражданской идентичности обучающихся,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Мониторинг деятельности детских и молодежных организаций, занимающихся патриотическим воспитанием молодежи, разработка методических рекомендаций по патриотическому воспитанию молодежи, проведение республиканских акций, направленных на сохранение исторической памяти о Великой Отечественной войне и других значимых событиях истории России.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4. Создание условий для воспитания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в том числе через реализацию федеральных государственных образовательных стандартов.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Развитие форм государственно-общественного управления в образовании, в том числе форм детского общественного самоуправления.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Развитие системы межведомственного взаимодействия в сфере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профи-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лактики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асоциальных явлений в детской среде, внедрение эффективных механизмов профилактики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поведения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Обновление форм и методов борьбы с детской безнадзорностью,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нарко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-манией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алкоголизмом, преступностью, проституцией.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Расширение применения в деятельности эффективных механизмов сотрудничества органов управления образованием, образовательных учреждений, гражданского общества, представителей различных конфессий, правоохранительных органов, средств массовой информации, родительских сообществ в области воспитания и социализации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условий, созданных в образовательных учреждениях для воспитания и социализации детей.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5.5. Меры, направленные на развитие системы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дополнительного образования, инфраструктуры творческого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развития и воспитания детей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Внедрение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проекта электронной системы учета посещаемости учреждений дополнительного образования детей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Реализация вариативных моделей организации внеурочной деятельности обучающихся в рамках введения федеральных образовательных стандартов нового поколения.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Развитие сетевого взаимодействия учреждений дополнительного образования со школами, учреждениями спорта, культуры и искусства, науки, учреждениями профессионального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Реализация инновационных программ по различным направлениям, в том числе программ дистанционного дополнительного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Внедрение федеральных государственных требований к образовательным программам дополнительного художественного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Оказание государственной поддержки учреждениям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дополнительного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обра-зования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Оказание поддержки создаваемым в республике журналам, теле- и радиоканалам и передачам по культуре и искусству для детей и подростков,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детским театрам, кино- и телестудиям.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Оказание государственной поддержки публичным электронным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библио-текам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музейным, театральным и иным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 для детей и подростков.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Реализация системы мер по сохранению и развитию специализированных детских библиотек.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Принятие дополнительных мер по повышению эффективности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исполь-зования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имеющихся спортивных сооружений, в том числе стадионов, хоккейных коробок, по месту жительства, а также строительству новых, используя возможности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придворовых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пришкольных территорий.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Реализация межведомственного комплекса мероприятий с Министерством промышленности и торговли Республики Татарстан по развитию учреждений дополнительного образования технической направленности.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Привлечение инвестиций в учреждения дополнительного образования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Совершенствование деятельности учреждений культуры, непосредственно работающих с детьми.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5.6. </w:t>
      </w:r>
      <w:proofErr w:type="gram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Меры, направленные на обеспечение информационной</w:t>
      </w:r>
      <w:proofErr w:type="gramEnd"/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безопасности детства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Создание и внедрение программ обучения детей и подростков правилам безопасного поведения в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интернет-пространстве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профилактики интернет-зависимости, предупреждения рисков вовлечения в противоправную деятельность.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Развитие порталов и сайтов, аккумулирующих сведения о лучших ресурсах для детей и родителей.</w:t>
      </w:r>
    </w:p>
    <w:p w:rsidR="00924B47" w:rsidRPr="00924B47" w:rsidRDefault="00924B47" w:rsidP="00924B4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Информирование родителей об услуге «Родительский контроль»,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позволяю-щей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устанавливать ограничения доступа к информационно-телекоммуникационной сети «Интернет». </w:t>
      </w:r>
    </w:p>
    <w:p w:rsidR="00924B47" w:rsidRPr="00924B47" w:rsidRDefault="00924B47" w:rsidP="00924B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Технико-технологическая поддержка по установке, настройке и использованию программ контентной фильтрации образовательными учреждениями.</w:t>
      </w:r>
    </w:p>
    <w:p w:rsidR="00924B47" w:rsidRPr="00924B47" w:rsidRDefault="00924B47" w:rsidP="00924B4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Реализация на всех уровнях образовательных систем единой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-ной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политики в сфере защиты детства от информации, причиняющей вред, а также просвещение подрастающего поколения.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5.7. Ожидаемые результаты</w:t>
      </w: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Увеличение доли общеобразовательных учреждений республики,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условия образовательного процесса в которых соответствуют требованиям федеральных государственных стандартов, в общем числе образовательных учреждений.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Обеспечение доступности дошкольного образования для детей, расширение вариативных форм предоставления дошкольных услуг.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Улучшение материально-технической базы образовательных учреждений в соответствии с требованиями новых федеральных государственных образовательных стандартов общего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Расширение использования современных информационно-компьютерных технологий при организации образовательного процесса в образовательных учреждениях республики.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Расширение возможностей обучения детей с ограниченными возможностями здоровья в общеобразовательных учреждениях Республики Татарстан.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Расширение возможностей реализации в общеобразовательных учреждениях Республики Татарстан профильного обучения, индивидуализированных программ развития для детей с особыми образовательными потребностями, в том числе для одаренных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Повышение показателя удовлетворенности обучающихся и их родителей (законных представителей) условиями воспитания, обучения и развития детей в образовательных учреждениях Республики Татарстан.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Увеличение численности детей и подростков, задействованных в различных формах внеурочной и внешкольной деятельности.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Увеличение вариативности программ, реализуемых музеями и культурными центрами.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Рост посещаемости детских библиотек, музеев, культурных центров, театров.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Увеличение числа детей, вовлеченных в деятельность детских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объединений, органов молодежного самоуправления, демонстрирующих активную жизненную позицию, самостоятельность и творческую инициативу, в социально значимую деятельность.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Повышение интереса детей к историческому и культурному наследию России, Республики Татарстан, многообразию культур различных национальностей и народностей, мировых религий.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13. Формирование надежной системы защиты детей от противоправного контента в образовательной среде школы и дома, сокращение числа детей, пострадавших от противоправного контента в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интернет-среде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24B47" w:rsidRPr="00924B47" w:rsidRDefault="00924B47" w:rsidP="00924B4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 Обеспечение всеобщей доступности начального и среднего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сионального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Организация обучения в соответствии с требованиями федеральных государственных образовательных стандартов начального и среднего профессионального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16. Сокращение числа детей и подростков с асоциальным поведением.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Доступность для детей различных видов социально-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психологической, педагогической помощи и поддержки в трудной жизненной ситуации.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 Здравоохранение, дружественное к детям, и здоровый образ жизни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6.1. Краткий анализ ситуации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мероприятий </w:t>
      </w:r>
      <w:hyperlink r:id="rId7" w:history="1">
        <w:r w:rsidRPr="00924B4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Программы</w:t>
        </w:r>
      </w:hyperlink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социально-экономического развития Республики Татарстан на 2011 – 2015 годы, утвержденной Законом Республики Татарстан от 22.04.2011 № 13-ЗРТ, федеральных и республиканских целевых программ, приоритетного национального проекта «Здоровье», утвержденного Президиумом Совета при Президенте Российской Федерации по реализации приоритетных национальных проектов (протокол  от 21.12.2005 № 2), направленных на повышение качества услуг в здравоохранении, позволила создать комплексную систему охраны здоровья детского населения и улучшить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демографическую ситуацию в Республике Татарстан.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>Состояние здоровья детей в общеобразовательных учреждениях Республики Татарстан в 2009 – 2011 годах характеризуется следующими показателями: в динамике отмечается снижение количества детей с тяжелой органической патологией и увеличение детей с функциональными нарушениями в состоянии здоровья.</w:t>
      </w:r>
    </w:p>
    <w:p w:rsidR="00924B47" w:rsidRPr="00924B47" w:rsidRDefault="00924B47" w:rsidP="00924B4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:rsidR="00924B47" w:rsidRPr="00924B47" w:rsidRDefault="00924B47" w:rsidP="00924B47">
      <w:pPr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Распределение школьников </w:t>
      </w:r>
      <w:r w:rsidRPr="00924B47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 xml:space="preserve">по группам здоровья в Республике Татарстан </w:t>
      </w:r>
      <w:r w:rsidRPr="00924B47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br/>
        <w:t>за 2009 – 2011 годы</w:t>
      </w:r>
    </w:p>
    <w:p w:rsidR="00924B47" w:rsidRPr="00924B47" w:rsidRDefault="00924B47" w:rsidP="00924B47">
      <w:pPr>
        <w:spacing w:after="0" w:line="240" w:lineRule="auto"/>
        <w:jc w:val="right"/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bCs/>
          <w:spacing w:val="-2"/>
          <w:sz w:val="28"/>
          <w:szCs w:val="28"/>
          <w:lang w:eastAsia="ru-RU"/>
        </w:rPr>
        <w:t>(процентов)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032"/>
        <w:gridCol w:w="2032"/>
        <w:gridCol w:w="2314"/>
      </w:tblGrid>
      <w:tr w:rsidR="00924B47" w:rsidRPr="00924B47" w:rsidTr="00924B47">
        <w:trPr>
          <w:trHeight w:hRule="exact" w:val="35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Группа здоровья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2009 г.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2010 г.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 г.</w:t>
            </w:r>
          </w:p>
        </w:tc>
      </w:tr>
      <w:tr w:rsidR="00924B47" w:rsidRPr="00924B47" w:rsidTr="00924B47">
        <w:trPr>
          <w:trHeight w:hRule="exact" w:val="3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b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14,1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</w:tr>
      <w:tr w:rsidR="00924B47" w:rsidRPr="00924B47" w:rsidTr="00924B47">
        <w:trPr>
          <w:trHeight w:hRule="exact" w:val="3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75,4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75,6</w:t>
            </w:r>
          </w:p>
        </w:tc>
      </w:tr>
      <w:tr w:rsidR="00924B47" w:rsidRPr="00924B47" w:rsidTr="00924B47">
        <w:trPr>
          <w:trHeight w:hRule="exact" w:val="32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B47" w:rsidRPr="00924B47" w:rsidRDefault="00924B47" w:rsidP="00924B4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</w:tr>
    </w:tbl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>Благодаря проведению лечебно-оздоровительных мероприятий отмечается снижение к окончанию школы в 2011 году по сравнению с 2009 годом развития сколиоза, нарушений осанки, дефектов речи, снижения остроты слуха и зрения.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>В динамике отмечается увеличение количества детей, занимающихся в основной физкультурной группе.</w:t>
      </w:r>
    </w:p>
    <w:p w:rsidR="00924B47" w:rsidRPr="00924B47" w:rsidRDefault="00924B47" w:rsidP="00924B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>Распространенность заболеваний среди школьников в Республике Татарстан</w:t>
      </w:r>
    </w:p>
    <w:p w:rsidR="00924B47" w:rsidRPr="00924B47" w:rsidRDefault="00924B47" w:rsidP="00924B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 xml:space="preserve">за 2009 – 2011 годы (на 1000 </w:t>
      </w:r>
      <w:proofErr w:type="gramStart"/>
      <w:r w:rsidRPr="00924B47">
        <w:rPr>
          <w:rFonts w:ascii="Times New Roman" w:hAnsi="Times New Roman" w:cs="Times New Roman"/>
          <w:sz w:val="28"/>
          <w:szCs w:val="28"/>
          <w:lang w:eastAsia="ru-RU"/>
        </w:rPr>
        <w:t>осмотренных</w:t>
      </w:r>
      <w:proofErr w:type="gramEnd"/>
      <w:r w:rsidRPr="00924B4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924B47" w:rsidRPr="00924B47" w:rsidRDefault="00924B47" w:rsidP="00924B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>(промилле)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7"/>
        <w:gridCol w:w="1512"/>
        <w:gridCol w:w="1749"/>
      </w:tblGrid>
      <w:tr w:rsidR="00924B47" w:rsidRPr="00924B47" w:rsidTr="00924B47">
        <w:trPr>
          <w:trHeight w:val="34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болезни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2009 г.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 г.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 г.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1286,1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1285,3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1206,7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органов дыхания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543,7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484,6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458,3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крови, кроветворных органов,</w:t>
            </w:r>
          </w:p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железодефицитная анемия </w:t>
            </w:r>
          </w:p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9,1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эндокринной системы:</w:t>
            </w:r>
          </w:p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сахарный диабет</w:t>
            </w:r>
          </w:p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заболевания щитовидной железы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46,4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46,9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1,0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11,6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1,3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13,8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Болезни нервной системы, </w:t>
            </w:r>
          </w:p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вегето-сосудистая дистония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58,8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77,0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17,3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55,5</w:t>
            </w:r>
          </w:p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98,6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97,6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уха и сосцевидного отростка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системы кровообращения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63,7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органов пищеварения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124,7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123,4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115,7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мочеполовой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44,3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43,4</w:t>
            </w:r>
          </w:p>
        </w:tc>
      </w:tr>
      <w:tr w:rsidR="00924B47" w:rsidRPr="00924B47" w:rsidTr="00924B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B47" w:rsidRPr="00924B47" w:rsidRDefault="00924B47" w:rsidP="00924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Болезни костно-мышечной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189,6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159,6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7" w:rsidRPr="00924B47" w:rsidRDefault="00924B47" w:rsidP="0092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4B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206,5</w:t>
            </w:r>
          </w:p>
        </w:tc>
      </w:tr>
    </w:tbl>
    <w:p w:rsidR="00924B47" w:rsidRPr="00924B47" w:rsidRDefault="00924B47" w:rsidP="00924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9"/>
          <w:sz w:val="28"/>
          <w:szCs w:val="28"/>
          <w:lang w:eastAsia="ru-RU"/>
        </w:rPr>
      </w:pPr>
    </w:p>
    <w:p w:rsidR="00924B47" w:rsidRPr="00924B47" w:rsidRDefault="00924B47" w:rsidP="00924B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hAnsi="Times New Roman" w:cs="Times New Roman"/>
          <w:sz w:val="28"/>
          <w:szCs w:val="28"/>
          <w:lang w:eastAsia="ru-RU"/>
        </w:rPr>
        <w:t xml:space="preserve">В структуре распространенности </w:t>
      </w:r>
      <w:proofErr w:type="gramStart"/>
      <w:r w:rsidRPr="00924B47">
        <w:rPr>
          <w:rFonts w:ascii="Times New Roman" w:hAnsi="Times New Roman" w:cs="Times New Roman"/>
          <w:sz w:val="28"/>
          <w:szCs w:val="28"/>
          <w:lang w:eastAsia="ru-RU"/>
        </w:rPr>
        <w:t>заболеваний</w:t>
      </w:r>
      <w:proofErr w:type="gramEnd"/>
      <w:r w:rsidRPr="00924B47">
        <w:rPr>
          <w:rFonts w:ascii="Times New Roman" w:hAnsi="Times New Roman" w:cs="Times New Roman"/>
          <w:sz w:val="28"/>
          <w:szCs w:val="28"/>
          <w:lang w:eastAsia="ru-RU"/>
        </w:rPr>
        <w:t xml:space="preserve"> ведущие позиции занимают болезни органов дыхания</w:t>
      </w:r>
      <w:r w:rsidRPr="00924B4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  <w:lang w:eastAsia="ru-RU"/>
        </w:rPr>
        <w:t>(458,3 на 1000 осмотренных),</w:t>
      </w:r>
      <w:r w:rsidRPr="00924B4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24B47">
        <w:rPr>
          <w:rFonts w:ascii="Times New Roman" w:hAnsi="Times New Roman" w:cs="Times New Roman"/>
          <w:sz w:val="28"/>
          <w:szCs w:val="28"/>
          <w:lang w:eastAsia="ru-RU"/>
        </w:rPr>
        <w:t>костно-мышечной системы (206,5), органов пищеварения (115,7), глаза и придаточного аппарата (97,6), нервной системы (55,5), инфекционные болезни (19,6).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  <w:lang w:eastAsia="ru-RU"/>
        </w:rPr>
        <w:t>За 2009 – 2011 годы снизились показатели распространенности по классам заболеваний: инфекционные и паразитарные болезни – на 26,3 процента, болезни уха и сосцевидного отростка – на 19,8 процента, болезни органов дыхания – на                  15,7 процента, болезни крови и кроветворных органов – на 7,1 процента, болезни органов пищеварения – на 7,2 процента, болезни нервной системы – на                     5,6 процента, болезни мочеполовой системы – на 2,0 процента, болезни эндокринной системы</w:t>
      </w:r>
      <w:proofErr w:type="gramEnd"/>
      <w:r w:rsidRPr="00924B47">
        <w:rPr>
          <w:rFonts w:ascii="Times New Roman" w:hAnsi="Times New Roman" w:cs="Times New Roman"/>
          <w:sz w:val="28"/>
          <w:szCs w:val="28"/>
          <w:lang w:eastAsia="ru-RU"/>
        </w:rPr>
        <w:t xml:space="preserve"> – на 1,9 процента.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Республике Татарстан созданы правовые и организационные условия для реализации стратегического приоритета политики в сфере детства – формирования и развития ценностей здорового образа жизни.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Основным вектором развития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деятельности в системе образования является реализация долгосрочного проекта «Школа – территория здоровья», включающая следующие основные направления: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«Реализация профилактических образовательных программ»,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«Развитие системы физического воспитания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«Рационализация питания школьников»,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«Повышение профессиональной компетенции педагогов в области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«Вовлечение семей обучающихся в программы по формированию здорового образа жизни, в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 в программу «Путь к успеху»,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«Участие школьников в профилактической работе, реализации социально значимых проектов («Основы лидерства», «Самостоятельные дети» и др.)»,</w:t>
      </w:r>
    </w:p>
    <w:p w:rsidR="00924B47" w:rsidRPr="00924B47" w:rsidRDefault="00924B47" w:rsidP="00924B4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«Проведение профилактических наркологических осмотров».</w:t>
      </w:r>
    </w:p>
    <w:p w:rsidR="00924B47" w:rsidRPr="00924B47" w:rsidRDefault="00924B47" w:rsidP="00924B4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B47">
        <w:rPr>
          <w:rFonts w:ascii="Times New Roman" w:hAnsi="Times New Roman" w:cs="Times New Roman"/>
          <w:bCs/>
          <w:sz w:val="28"/>
          <w:szCs w:val="28"/>
        </w:rPr>
        <w:t xml:space="preserve">В рамках комплекса мер по модернизации региональных систем общего образования в 300 общеобразовательных учреждениях Республики Татарстан установлено медицинское оборудование, в 60 – аппаратно-программные комплексы «АРМИС» для проведения доврачебной </w:t>
      </w:r>
      <w:proofErr w:type="spellStart"/>
      <w:r w:rsidRPr="00924B47">
        <w:rPr>
          <w:rFonts w:ascii="Times New Roman" w:hAnsi="Times New Roman" w:cs="Times New Roman"/>
          <w:bCs/>
          <w:sz w:val="28"/>
          <w:szCs w:val="28"/>
        </w:rPr>
        <w:t>скрининговой</w:t>
      </w:r>
      <w:proofErr w:type="spellEnd"/>
      <w:r w:rsidRPr="00924B47">
        <w:rPr>
          <w:rFonts w:ascii="Times New Roman" w:hAnsi="Times New Roman" w:cs="Times New Roman"/>
          <w:bCs/>
          <w:sz w:val="28"/>
          <w:szCs w:val="28"/>
        </w:rPr>
        <w:t xml:space="preserve"> диагностики. На эти цели из федерального бюджета выделено 32,0 </w:t>
      </w:r>
      <w:proofErr w:type="spellStart"/>
      <w:r w:rsidRPr="00924B47">
        <w:rPr>
          <w:rFonts w:ascii="Times New Roman" w:hAnsi="Times New Roman" w:cs="Times New Roman"/>
          <w:bCs/>
          <w:sz w:val="28"/>
          <w:szCs w:val="28"/>
        </w:rPr>
        <w:t>млн</w:t>
      </w:r>
      <w:proofErr w:type="gramStart"/>
      <w:r w:rsidRPr="00924B47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924B47">
        <w:rPr>
          <w:rFonts w:ascii="Times New Roman" w:hAnsi="Times New Roman" w:cs="Times New Roman"/>
          <w:bCs/>
          <w:sz w:val="28"/>
          <w:szCs w:val="28"/>
        </w:rPr>
        <w:t>ублей</w:t>
      </w:r>
      <w:proofErr w:type="spellEnd"/>
      <w:r w:rsidRPr="00924B47">
        <w:rPr>
          <w:rFonts w:ascii="Times New Roman" w:hAnsi="Times New Roman" w:cs="Times New Roman"/>
          <w:bCs/>
          <w:sz w:val="28"/>
          <w:szCs w:val="28"/>
        </w:rPr>
        <w:t>. В 2012 году началась реализация проекта «Раннее выявление отклонений в состоянии здоровья  школьников».</w:t>
      </w:r>
    </w:p>
    <w:p w:rsidR="00924B47" w:rsidRPr="00924B47" w:rsidRDefault="00924B47" w:rsidP="00924B4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B47">
        <w:rPr>
          <w:rFonts w:ascii="Times New Roman" w:hAnsi="Times New Roman" w:cs="Times New Roman"/>
          <w:bCs/>
          <w:sz w:val="28"/>
          <w:szCs w:val="28"/>
        </w:rPr>
        <w:t xml:space="preserve">В республике развивается сеть школ, содействующих здоровью. На начало 2012/2013 учебного года таких школ в республике было 1123, в том числе 504           (45 процентов) – бронзового уровня, 556 (49,5 процента) – серебряного уровня,                                  63 (5,6 процента) – золотого уровня. Одним из важных направлений в организации </w:t>
      </w:r>
      <w:proofErr w:type="spellStart"/>
      <w:r w:rsidRPr="00924B47">
        <w:rPr>
          <w:rFonts w:ascii="Times New Roman" w:hAnsi="Times New Roman" w:cs="Times New Roman"/>
          <w:bCs/>
          <w:sz w:val="28"/>
          <w:szCs w:val="28"/>
        </w:rPr>
        <w:t>здоровьесберегающей</w:t>
      </w:r>
      <w:proofErr w:type="spellEnd"/>
      <w:r w:rsidRPr="00924B47">
        <w:rPr>
          <w:rFonts w:ascii="Times New Roman" w:hAnsi="Times New Roman" w:cs="Times New Roman"/>
          <w:bCs/>
          <w:sz w:val="28"/>
          <w:szCs w:val="28"/>
        </w:rPr>
        <w:t xml:space="preserve"> деятельности школ становится взаимодействие образовательных учреждений с центрами здоровья для детей.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Массовый спорт является одним из самых эффективных средств решения многих социальных проблем общества, связанных с организацией досуга детей и подростков, с нравственным, культурным воспитанием членов общества, а также с повышением и поддержанием их работоспособности. Физическая культура и спорт традиционно рассматриваются как один из важнейших факторов укрепления здоровья нации.</w:t>
      </w:r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основными проблемами в развитии детского спорта стали: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B47">
        <w:rPr>
          <w:rFonts w:ascii="Times New Roman" w:hAnsi="Times New Roman" w:cs="Times New Roman"/>
          <w:color w:val="000000"/>
          <w:sz w:val="28"/>
          <w:szCs w:val="28"/>
        </w:rPr>
        <w:t>коммерциализация услуг в спортивно-досуговой сфере, слабая информированность детей, подростков и их родителей о возможности организации спортивного досуга;</w:t>
      </w:r>
    </w:p>
    <w:p w:rsidR="00924B47" w:rsidRPr="00924B47" w:rsidRDefault="00924B47" w:rsidP="00924B4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недостаточная привлекательность для детей и молодежи предлагаемых форм досуга;</w:t>
      </w:r>
    </w:p>
    <w:p w:rsidR="00924B47" w:rsidRPr="00924B47" w:rsidRDefault="00924B47" w:rsidP="00924B4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 w:rsidRPr="00924B47">
        <w:rPr>
          <w:rFonts w:ascii="Times New Roman" w:hAnsi="Times New Roman" w:cs="Times New Roman"/>
          <w:sz w:val="28"/>
          <w:szCs w:val="28"/>
        </w:rPr>
        <w:t xml:space="preserve"> инфраструктуры городских дворов для вовлечения в спортивную деятельность слоев населения с невысоким достатком;</w:t>
      </w:r>
    </w:p>
    <w:p w:rsidR="00924B47" w:rsidRPr="00924B47" w:rsidRDefault="00924B47" w:rsidP="00924B4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сокращение сети учреждений спортивно-досуговой сферы, уменьшение количества клубов и организаций, занимающихся любительскими видами спорта на безвозмездной основе.</w:t>
      </w:r>
    </w:p>
    <w:p w:rsidR="00924B47" w:rsidRPr="00924B47" w:rsidRDefault="00924B47" w:rsidP="00924B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Актуальными в Республике Татарстан остаются проблемы подросткового алкоголизма, наркомании и токсикомании, немедицинского потребления наркотических средств, психотропных веществ. Наркологические заболевания у несовершеннолетних регистрируются по всем нозологическим единицам, хотя распространенность этих заболеваний в последние годы стабилизировалась. У детей до 15 лет распространенность алкоголизма составляет 0,17 промилле (на 100 000 населения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соответствующего возраста), токсикомании – 1,37. Распространенность алкоголизма у несовершеннолетних 15 – 17 лет составляет 8,22, наркомании – 3,74,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токсиком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– 24,67 (на 100 000 населения соответствующего возраста). </w:t>
      </w:r>
    </w:p>
    <w:p w:rsidR="00924B47" w:rsidRPr="00924B47" w:rsidRDefault="00924B47" w:rsidP="00924B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Установлена высокая распространенность факторов риска развития заболеваний среди детей в результате комплексного обследования в 6 центрах здоровья для детей, созданных в рамках реализации приоритетного национального проекта «Здоровье», в том числе мероприятий, направленных на формирование здорового образа жизни у граждан Российской Федерации, включая сокращение потребления алкоголя и табака.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B47">
        <w:rPr>
          <w:rFonts w:ascii="Times New Roman" w:hAnsi="Times New Roman" w:cs="Times New Roman"/>
          <w:b/>
          <w:bCs/>
          <w:sz w:val="28"/>
          <w:szCs w:val="28"/>
        </w:rPr>
        <w:t>6.2. Основные задачи в сфере здравоохранения</w:t>
      </w:r>
    </w:p>
    <w:p w:rsidR="00924B47" w:rsidRPr="00924B47" w:rsidRDefault="00924B47" w:rsidP="00924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Pr="00924B4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доступности, повышение качества и расширение видов предоставляемых медицинских услуг детям.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Укрепление материально-технической базы учреждений здравоохранения.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4. Р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азвитие наркологической службы, обслуживающей детское население.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Повышение мотивации и стимулирование потребности детей в здоровом образе жизни.</w:t>
      </w:r>
    </w:p>
    <w:p w:rsidR="00924B47" w:rsidRPr="00924B47" w:rsidRDefault="00924B47" w:rsidP="00924B47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 Совершенствование постоянно действующей информационно-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пропаган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дистской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системы, направленной на повышение уровня знаний населения, в том числе детей, по вопросам профилактики социально значимых заболеваний, здорового образа жизни.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Развитие системы летнего отдыха и оздоровления детей и подростков.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9. Развитие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деятельности образовательных учреждений.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10. Обеспечение территориальной и ценовой доступности учреждений спортивной деятельности.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11. Организация работы по развитию любительского спорта (футбол, хоккей и т.д.).</w:t>
      </w:r>
    </w:p>
    <w:p w:rsidR="00924B47" w:rsidRPr="00924B47" w:rsidRDefault="00924B47" w:rsidP="00924B4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12. Развитие системы внеклассной физкультурно-оздоровительной работы с привлечением родителей, организация совместных мероприятий с детьми.</w:t>
      </w: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6.3. Меры </w:t>
      </w: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 созданию дружественного к ребенку здравоохранения и </w:t>
      </w:r>
    </w:p>
    <w:p w:rsidR="00924B47" w:rsidRPr="00924B47" w:rsidRDefault="00924B47" w:rsidP="00924B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center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пропаганде здорового образа жизни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Совершенствование нормативно-правового обеспечения в области охраны здоровья детей, медицинской помощи женщинам и детям.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Развитие 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Обеспечение юридического и психологического сопровождения рожениц в женских консультациях и родильных домах.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Осуществление комплекса мер, направленных на снижение младенческой и детской смертности.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8. Снижение школьных факторов риска ухудшения здоровья школьников, в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. оптимизация нагрузки.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9. Увеличение сети медицинских кабинетов, соответствующих требованиям санитарных правил и норм.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10. Обновление оборудования школьных столовых.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Обеспечение регулярных проверок качества питания в образовательных, лечебно-профилактических, санаторно-курортных и реабилитационных учреждениях.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13. Внедрение эффективных технологий в программы повышения квалификации педагогических работников по вопросам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детей и подростков.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14. Стимулирование работы образовательных учреждений, педагогов, </w:t>
      </w:r>
      <w:proofErr w:type="spellStart"/>
      <w:proofErr w:type="gramStart"/>
      <w:r w:rsidRPr="00924B47">
        <w:rPr>
          <w:rFonts w:ascii="Times New Roman" w:hAnsi="Times New Roman" w:cs="Times New Roman"/>
          <w:sz w:val="28"/>
          <w:szCs w:val="28"/>
        </w:rPr>
        <w:t>направ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-ленной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на развитие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здоровьеразвивающей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15. Оснащение спортивным инвентарем и оборудованием образовательных учреждений.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bCs/>
          <w:sz w:val="28"/>
          <w:szCs w:val="28"/>
        </w:rPr>
        <w:t>16. О</w:t>
      </w:r>
      <w:r w:rsidRPr="00924B47">
        <w:rPr>
          <w:rFonts w:ascii="Times New Roman" w:hAnsi="Times New Roman" w:cs="Times New Roman"/>
          <w:sz w:val="28"/>
          <w:szCs w:val="28"/>
        </w:rPr>
        <w:t>рганизация и проведение профилактических медицинских осмотров учащихся и студентов образовательных учреждений на предмет немедицинского потребления наркотических средств и (или) психотропных веществ.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17. Реализация совместных мероприятий министерств и ведомств Республики Татарстан по профилактике детского дорожно-транспортного травматизма.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>18. Взаимодействие образовательных учреждений с центрами здоровья для детей в целях выявления факторов риска заболеваний, формирования здорового образа жизни обучающихся.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4B47">
        <w:rPr>
          <w:rFonts w:ascii="Times New Roman" w:hAnsi="Times New Roman" w:cs="Times New Roman"/>
          <w:bCs/>
          <w:sz w:val="28"/>
          <w:szCs w:val="28"/>
        </w:rPr>
        <w:t>19. Развитие волонтерского движения в целях решения проблем, связанных с формированием у детей потребности в здоровом образе жизни.</w:t>
      </w:r>
    </w:p>
    <w:p w:rsidR="00924B47" w:rsidRPr="00924B47" w:rsidRDefault="00924B47" w:rsidP="00924B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24B47" w:rsidRPr="00924B47" w:rsidRDefault="00924B47" w:rsidP="00924B47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B47">
        <w:rPr>
          <w:rFonts w:ascii="Times New Roman" w:hAnsi="Times New Roman" w:cs="Times New Roman"/>
          <w:b/>
          <w:bCs/>
          <w:sz w:val="28"/>
          <w:szCs w:val="28"/>
        </w:rPr>
        <w:t>6.4. Ожидаемые результаты</w:t>
      </w:r>
    </w:p>
    <w:p w:rsidR="00924B47" w:rsidRPr="00924B47" w:rsidRDefault="00924B47" w:rsidP="00924B47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Снижение показателей младенческой и детской смертности.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Снижение случаев ранней беременности и абортов у несовершеннолетних девушек.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Увеличение числа обращений школьников в центры здоровья для детей.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Увеличение числа образовательных учреждений, внедривших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технологии обучения, технологии «школа здоровья», являющихся территориями, свободными от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>, употребления алкоголя и наркотиков.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Наличие доступной развитой сети учреждений, включая телефоны доверия, консультирование в режиме «онлайн», оказывающих помощь детям и подросткам, попавшим в трудную жизненную ситуацию.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Сокращение числа подростковых суицидов.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Увеличение доли детей и подростков, систематически занимающихся физической культурой и спортом.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Доступность отдыха и оздоровления для всех категорий детей с учетом их индивидуальных потребностей.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 Равные возможности для детей, нуждающихся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особой заботе государства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  <w:t>7</w:t>
      </w: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.1. Краткий анализ ситуации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По итогам 2011 года детское население Республики Татарстан составило             723 951 человек, или 19 процентов от общей численности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населения, в том числе </w:t>
      </w:r>
      <w:r w:rsidRPr="00924B47">
        <w:rPr>
          <w:rFonts w:ascii="Times New Roman" w:hAnsi="Times New Roman" w:cs="Times New Roman"/>
          <w:sz w:val="28"/>
          <w:szCs w:val="28"/>
        </w:rPr>
        <w:br/>
        <w:t>1,7 процента – дети, оставшиеся без попечения родителей.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Во многом успешному устройству детей-сирот в семьи способствует организация предоставления  дополнительных мер поддержки для данных категорий граждан.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Благодаря осуществляемой в республике поддержке семей сегодня численность детей, воспитывающихся в замещающих семьях, почти в 12 раз превысила количество воспитанников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учреждений всех ведомств (в семьях – 11 102, в организациях для детей-сирот – 929).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На 01.11.2012 в региональном банке данных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стоит на учете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1 121 ребенок, оставшийся без попечения родителей, из них воспитываются (обучаются): в домах ребенка – 115 человек; в детских домах и школах-интернатах – 575 человек;  в домах-интернатах – 218 человек; в учреждениях профессионального образования –                   173 человека; в других учреждениях различных ведомств – 40 человек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2011 году в республике выявлен 1 301 ребенок из категории детей-сирот и детей, оставшихся без попечения родителей, за 10 месяцев текущего года –                                       907 детей.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Устроены в семьи граждан в 2011 году 1 343 ребенка, оставшихся без попечения родителей, за 10 месяцев текущего года – 816 детей.</w:t>
      </w:r>
      <w:proofErr w:type="gramEnd"/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В республике накоплен опыт обучения и дальнейшего сопровождения замещающих семей. С 2006 года на базе Республиканского центра усыновления, опеки и попечительства было начато обучение будущих приемных родителей, в «школе приемных родителей» ежегодно проходили подготовку 700 семей.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 1 сентября текущего года в республике подготовку лиц, желающих принять на воспитание в свою семью ребенка, оставшегося без попечения родителей, осуществляют 10 уполномоченных организаций, в том числе 8 организаций для детей-сирот и детей, оставшихся без попечения родителей.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Республика Татарстан активно участвует в различных конкурсах. Так, в </w:t>
      </w:r>
      <w:r w:rsidRPr="00924B47">
        <w:rPr>
          <w:rFonts w:ascii="Times New Roman" w:hAnsi="Times New Roman" w:cs="Times New Roman"/>
          <w:sz w:val="28"/>
          <w:szCs w:val="28"/>
        </w:rPr>
        <w:br/>
        <w:t>2012 году в Фонд поддержки детей, находящихся в трудной жизненной ситуации, от республики было направлено 14 заявок на участие в конкурсе городов России «Город без сирот».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По данным муниципальных органов управления образованием, на 1 января 2012 года всего в республике насчитывалось  3 316 инвалидов дошкольного возраста. Из них 1 279 детей посещают детские сады, в том числе 635 воспитываются в специализированных группах (компенсирующих и оздоровительных); остальные посещают общеразвивающие группы. В республике функционируют 405 муниципальных детсадов, имеющих группы компенсирующей направленности: 686 – для детей с нарушениями речи, 78 – зрения, 3 – слуха, 52 — интеллекта, 40 – опорно-двигательного аппарата. В них воспитываются 12 872 ребенка.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комплексного диагностического обследования и определения специальных условий для получения детьми образования в республике развивается сеть психолого-медико-педагогических комиссий.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настоящее время в 51 государственном учреждении обучаются 5 746 детей, т.е. 47,3 процента от общего количества детей с ограниченными возможностями здоровья школьного возраста. В учреждениях  реализуются учебные планы и программы для умственно отсталых, глухих и слабослышащих; обучаются 680 детей с множественными нарушениями, в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spellEnd"/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300 детей с умеренной умственной отсталостью.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ограниченными возможностями здоровья, имеющие возможность обучаться в массовых школах, учатся по месту жительства. В настоящее время их число составляет 6577, т.е. 50,5 процента от общего количества детей с ограниченными возможностями здоровья школьного возраста.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специальную коррекционную помощь, по оперативным данным директоров школ и школ-интернатов, оказывают 860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олигофренопедагогов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58,6 процента от общего числа педагогов учреждений                                                   (в 2011 году – 710 дефектологов). На базе учреждений специального (коррекционного) образования проводятся семинары-совещания, конференции, педагогические чтения для педагогических работников, что способствует постоянному обновлению содержания образования, форм и методов коррекционно-воспитательной работы, внедрению современных технологий в процесс обучения.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адаптация и подготовка к успешной интеграции воспитанников специальных (коррекционных) образовательных учреждений осуществляются не только в ходе учебной деятельности, но и путем вовлечения детей в занятия спортом, художественным творчеством и т.д. Созданные условия позволяют выпускникам образовательных учреждений продолжить обучение в учреждениях профессионального образования. По оперативным данным, в текущем году более 74 процентов выпускников учреждений для детей с нарушением слуха, зрения, опорно-двигательного аппарата и интеллекта продолжат обучение в училищах, техникумах, институтах.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не имеющих возможности по состоянию здоровья временно или постоянно посещать образовательное учреждение, организовано обучение на дому. В настоящее время такой формой обучения охвачено 2016 детей (в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 1 492 ребенка обучаются по программам массовых школ, 565 детей – по программам специальных (коррекционных) учреждений).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развивается и процесс интеграции: более распространенной моделью является обучение детей с ограниченными возможностями здоровья в специальных (коррекционных) классах при образовательных учреждениях общего типа. Таким образом, в настоящее время охвачено 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обучением по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 программам 97,8 процента детей с ограниченными возможностями здоровья.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 ноября 1995 года № 181-ФЗ «О социальной защите инвалидов в Российской Федерации» принято постановление Кабинета Министров Республики Татарстан от 22.09.2011 № </w:t>
      </w: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786 «Об утверждении Долгосрочной целевой программы Республики Татарстан «Доступная среда» на 2011 – 2015 годы».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Соглашения между Министерством образования и науки Российской Федерации и Кабинетом Министров Республики Татарстан на проведение мероприятий по формированию в Республике Татарстан сети базовых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 (от 30.05.2012 № 06.</w:t>
      </w:r>
      <w:r w:rsidRPr="00924B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65.24.0046), выполнены работы по адаптации зданий         35 общеобразовательных учреждений и прилегающих к ним территорий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беспрепятственного доступа инвалидов и других маломобильных групп населения.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годы сеть объединений творческой реабилитации и социальной адаптации детей с ограниченными возможностями здоровья в системе дополнительного образования детей получила дальнейшее развитие. 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2011 году в учреждениях дополнительного образования детей системы образования занимались 2235 детей с ограниченными возможностями здоровья (в сельской местности – 480 человек), 1437  детей-инвалидов (в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сельской местности – 176 человек).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дистанционных технологий при обучении детей-инвалидов в Республике Татарстан осуществляется года в рамках следующих программ и проектов.</w:t>
      </w:r>
    </w:p>
    <w:p w:rsidR="00924B47" w:rsidRPr="00924B47" w:rsidRDefault="00924B47" w:rsidP="00924B47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поддержке Правительства Республики Татарстан с 2005 года реализуются мероприятия по обеспечению детей-инвалидов, обучающихся на дому, специализированным компьютерным оборудованием для предоставления им равных возможностей получения общего образования с помощью инфокоммуникационных технологий. С 2005 года (в рамках проекта «Развитие информационной среды для детей с ограниченными возможностями» и Федеральной целевой программы развития образования на 2006 – 2010 годы) на приобретение компьютерного и специализированного учебного оборудования для детей с ограниченными возможностями здоровья, обучающихся на дому и в специальных (коррекционных) школах и школах-интернатах, выделено 54,5</w:t>
      </w:r>
      <w:r w:rsidRPr="00924B4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22,6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млн.рублей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 федерального бюджета и 31,9</w:t>
      </w:r>
      <w:r w:rsidRPr="00924B4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 бюджета Республики Татарстан. 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Детям-инвалидам, получившим аппаратно-программные комплексы в рамках мероприятий Федеральной целевой программы развития образования на 2011 – </w:t>
      </w: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2015 годы, утвержденной постановлением Правительства Российской Федерации от 07.02.2011 № 61, организован доступ к сетевому образовательному ресурсу дистанционного обучения «Интернет-школа «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(Телешкола). Дистанционное обучение организовано и на базе общеобразовательных учреждений с использованием возможностей сети Интернет (электронная почта, сеть </w:t>
      </w:r>
      <w:r w:rsidRPr="00924B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прочее).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>Вместе с тем существует ряд проблем, снижающих эффективность деятельности в данном направлении.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увеличение числа нуждающихся в оздоровлении и коррекции нарушений развития детей, количество дошкольных образовательных учреждений, имеющих группы компенсирующей и оздоровительной направленности, только за последний год уменьшилось на 22 единицы, количество специализированных групп в них – на 76.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 xml:space="preserve">В ряде районов в </w:t>
      </w:r>
      <w:r w:rsidRPr="00924B47">
        <w:rPr>
          <w:rFonts w:ascii="Times New Roman" w:hAnsi="Times New Roman" w:cs="Times New Roman"/>
          <w:sz w:val="28"/>
          <w:szCs w:val="28"/>
          <w:lang w:val="tt-RU"/>
        </w:rPr>
        <w:t>дошкольных</w:t>
      </w:r>
      <w:r w:rsidRPr="00924B47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 группы для детей с нарушениями в развитии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отсутствуют, не проводятся заседания комиссии по выявлению и определению программы обучения детей с ограниченными возможностями здоровья, вследствие чего нарушаются права детей в части своевременной организации обучения детей с ограниченными возможностями здоровья и направления в соответствующие учреждения. 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отдельных общеобразовательных школах отсутствуют необходимые условия для обучения детей указанной категории (отсутствуют кадры, необходимая материальная база, учебники и т.п.).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постоянного обновления материальная база учреждений для организации учебного процесса и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допрофессиональной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 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последние годы сокращается количество учреждений начального профессионального образования, в которых были специальные группы для детей с ограниченными возможностями здоровья. Так, в связи с изменением статуса профессионального училища № 47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абережные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Челны и переименованием его  в государственное автономное образовательное учреждение среднего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          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Набережночелнинский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экономико-строительный колледж </w:t>
      </w:r>
      <w:proofErr w:type="spellStart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им.Е.Н.Батенчука</w:t>
      </w:r>
      <w:proofErr w:type="spellEnd"/>
      <w:r w:rsidRPr="00924B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ограничено количество приема в него учащихся, сократился перечень специальностей. Выпускники учреждения вынуждены уезжать в другие города и даже в соседние регионы.</w:t>
      </w:r>
    </w:p>
    <w:p w:rsidR="00924B47" w:rsidRPr="00924B47" w:rsidRDefault="00924B47" w:rsidP="00924B4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 7.2. Основные задачи в сфере устройства детей, нуждающихся 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особой заботе государства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Обеспечение приоритета семейного устройства детей-сирот и детей, оставшихся без попечения родителей.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Развитие системы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постинтернатного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Обеспечение в соответствии с международными стандартами прав детей-инвалидов и детей с ограниченными возможностями здоровья на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Комплексная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7.3. Меры, направленные на защиту прав и интересов детей-сирот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детей, оставшихся без попечения родителей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Организация работы по реабилитации и восстановлению в родительских правах родителей воспитанников учреждений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интернатного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типа, поиску родственников и установлению с ними социальных связей для возврата детей в родные семьи.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Применение обязательного психологического тестирования и подготовки для кандидатов в опекуны, попечители, усыновители.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Улучшение качества подготовки потенциальных замещающих родителей в целях исключения возврата детей из замещающих семей в учреждения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интернатного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Перепрофилирование учреждений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интернатного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 в службы по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держке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Продолжение оптимизации учреждений для детей-сирот и детей, оставшихся без попечения родителей, путем разукрупнения, создания в них условий, приближенных к домашним,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Развитие программ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Внедрение технологии «социальных лифтов»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Использование правовых механизмов общественного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9. Продолжение создания и развития региональных систем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постинтернатного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Совершенствование республиканского законодательства в части защиты имущественных и неимущественных (личных) прав детей-сирот и детей, оставшихся без попечения родителей, и лиц из их числа.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7.4. Меры, направленные на государственную поддержку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детей-инвалидов и детей с ограниченными возможностями здоровья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Разработка и внедрение методик комплексной диагностики и реабилитации ребенка, имеющего ограниченные возможности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Улучшение материально-технической базы медицинских учреждений, реализующих лечебные и реабилитационные мероприятия для детей-инвалидов или детей из групп риска.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Совершенствование реабилитационной помощи детям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Дальнейшее развитие и совершенствование системы межведомственного взаимодействия по сопровождению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Внедрение технологий социального сопровождения семей, воспитывающих детей-инвалидов, создание и обеспечение деятельности кабинетов для родителей, воспитывающих детей-инвалидов, по обучению их навыкам по уходу, воспитанию и развитию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Развитие сети базовых общеобразовательных учреждений, в которых будет создана универсальная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безбарьерная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среда, позволяющая обеспечить полноценную интеграцию в образовательный процесс детей-инвалидов, в рамках реализации мероприятий Долгосрочной целевой </w:t>
      </w:r>
      <w:hyperlink r:id="rId8" w:history="1">
        <w:r w:rsidRPr="00924B4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программы</w:t>
        </w:r>
      </w:hyperlink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Республики Татарстан «Доступная среда» на 2011 – 2015 годы.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Развитие моделей инклюзивного образования детей-инвалидов и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Введение в штатное расписание образовательных учреждений,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реализую-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инклюзивное образование, ставок педагогов-психологов, учителей-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дефек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тологов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ставок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детей, имеющих сложные (тяжелые) нарушения в развитии.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Создание на базе специальных (коррекционных) образовательных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учреж-дений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консультационных и реабилитационных служб по поддержке семей, воспитывающих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Психолого-педагогическое сопровождение детей с ограниченными возможностями здоровья, обучающихся в общеобразовательных школах, в рамках деятельности ресурсных центров, функционирующих на базе специальных (коррекционных) образовательных учреждений.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Проведение курсов повышения квалификации для педагогов, реализующих инклюзивное образование.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12. Активизация работы по профессиональной ориентации детей-инвалидов и детей с ограниченными возможностями здоровья с целью выбора сферы деятельности (профессии), профессионального обучения, трудоустройства.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7.5. Ожидаемые результаты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Увеличение доли детей-сирот и детей, оставшихся без попечения родителей, воспитывающихся в семьях граждан Российской Федерации.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Создание реабилитационно-образовательной инфраструктуры,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обеспечи-вающей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Снижение числа детей-инвалидов и детей с ограниченными возможностями здоровья, оставшихся по объективным причинам вне системы образования.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Распространение среди населения толерантного отношения к детям-сиротам и детям, оставшимся без попечения родителей, детям-инвалидам и детям с ограниченными возможностями здоровья.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 Создание системы защиты и обеспечения прав и интересов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детей и дружественного к ребенку правосудия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8.1. Краткий анализ ситуации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Национальной стратегией предусмотрено, что 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детей, а также с учетом возраста, степени зрелости ребенка и понимания им обстоятельств дела.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Ежегодно несколько тысяч детей Республики Татарстан вовлекаются в сферу гражданского, административного и уголовного судопроизводства. За 2012 год общее число несовершеннолетних, состоящих</w:t>
      </w:r>
      <w:r w:rsidRPr="00924B47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924B4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на профилактическом учете в подразделениях по делам несовершеннолетних Министерства внутренних дел по Республике Татарстан, составляет </w:t>
      </w:r>
      <w:r w:rsidRPr="00924B47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3903 </w:t>
      </w:r>
      <w:r w:rsidRPr="00924B47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человека (в 2011 году – 4500).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 несовершеннолетних, участвовавших в совершении преступлений, за указанный период снизилось по сравнению с 2011 годом с 1365 до 1211 человек.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итогам 2012 года подростками на территории республики совершено              1376 преступлений (в 2011 году – 1594).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 Ситуация, сложившаяся в сфере профилактики преступлений против детей, защиты их прав, продолжает оставаться сложной и требует принятия дополнительных мер.</w:t>
      </w:r>
    </w:p>
    <w:p w:rsidR="00924B47" w:rsidRPr="00924B47" w:rsidRDefault="00924B47" w:rsidP="00924B47">
      <w:pPr>
        <w:tabs>
          <w:tab w:val="left" w:pos="3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 xml:space="preserve">В настоящее время на межведомственном патронате находятся 4279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несовер-шеннолетних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из 2 377 семей, находящихся в социально опасном положении, что сопряжено с пьянством и алкоголизмом, наркозависимостью, деградацией семейных и социальных ценностей, социальным сиротством: в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. </w:t>
      </w:r>
      <w:r w:rsidRPr="00924B47">
        <w:rPr>
          <w:rFonts w:ascii="Times New Roman" w:eastAsia="Calibri" w:hAnsi="Times New Roman" w:cs="Times New Roman"/>
          <w:sz w:val="28"/>
          <w:szCs w:val="28"/>
        </w:rPr>
        <w:t>3264</w:t>
      </w:r>
      <w:r w:rsidRPr="00924B47">
        <w:rPr>
          <w:rFonts w:ascii="Times New Roman" w:hAnsi="Times New Roman" w:cs="Times New Roman"/>
          <w:sz w:val="28"/>
          <w:szCs w:val="28"/>
        </w:rPr>
        <w:t xml:space="preserve"> несовершеннолетних из </w:t>
      </w:r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1712 </w:t>
      </w:r>
      <w:r w:rsidRPr="00924B47">
        <w:rPr>
          <w:rFonts w:ascii="Times New Roman" w:hAnsi="Times New Roman" w:cs="Times New Roman"/>
          <w:sz w:val="28"/>
          <w:szCs w:val="28"/>
        </w:rPr>
        <w:t xml:space="preserve">семей, в которых </w:t>
      </w:r>
      <w:r w:rsidRPr="00924B47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уклоняются от воспитания детей или от защиты их прав и интересов в связи со злоупотреблением</w:t>
      </w:r>
      <w:proofErr w:type="gramEnd"/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 алкогольными напитками</w:t>
      </w:r>
      <w:r w:rsidRPr="00924B47">
        <w:rPr>
          <w:rFonts w:ascii="Times New Roman" w:hAnsi="Times New Roman" w:cs="Times New Roman"/>
          <w:sz w:val="28"/>
          <w:szCs w:val="28"/>
        </w:rPr>
        <w:t xml:space="preserve">; 53 несовершеннолетних из 38 семьей, </w:t>
      </w:r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которых уклоняются от воспитания детей или от защиты их прав и интересов в связи со злоупотреблением наркотическими средствами, </w:t>
      </w:r>
      <w:proofErr w:type="spellStart"/>
      <w:r w:rsidRPr="00924B47">
        <w:rPr>
          <w:rFonts w:ascii="Times New Roman" w:eastAsia="Calibri" w:hAnsi="Times New Roman" w:cs="Times New Roman"/>
          <w:sz w:val="28"/>
          <w:szCs w:val="28"/>
        </w:rPr>
        <w:t>психоактивными</w:t>
      </w:r>
      <w:proofErr w:type="spellEnd"/>
      <w:r w:rsidRPr="00924B47">
        <w:rPr>
          <w:rFonts w:ascii="Times New Roman" w:eastAsia="Calibri" w:hAnsi="Times New Roman" w:cs="Times New Roman"/>
          <w:sz w:val="28"/>
          <w:szCs w:val="28"/>
        </w:rPr>
        <w:t xml:space="preserve"> веществами</w:t>
      </w:r>
      <w:r w:rsidRPr="00924B47">
        <w:rPr>
          <w:rFonts w:ascii="Times New Roman" w:hAnsi="Times New Roman" w:cs="Times New Roman"/>
          <w:sz w:val="28"/>
          <w:szCs w:val="28"/>
        </w:rPr>
        <w:t xml:space="preserve">; </w:t>
      </w:r>
      <w:r w:rsidRPr="00924B47">
        <w:rPr>
          <w:rFonts w:ascii="Times New Roman" w:eastAsia="Calibri" w:hAnsi="Times New Roman" w:cs="Times New Roman"/>
          <w:sz w:val="28"/>
          <w:szCs w:val="28"/>
        </w:rPr>
        <w:t>96</w:t>
      </w:r>
      <w:r w:rsidRPr="00924B47">
        <w:rPr>
          <w:rFonts w:ascii="Times New Roman" w:hAnsi="Times New Roman" w:cs="Times New Roman"/>
          <w:sz w:val="28"/>
          <w:szCs w:val="28"/>
        </w:rPr>
        <w:t xml:space="preserve"> несовершеннолетних из 55 семей, </w:t>
      </w:r>
      <w:r w:rsidRPr="00924B47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которых жестоко обращаются с ними</w:t>
      </w:r>
      <w:r w:rsidRPr="00924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защиты прав и интересов детей принят Закон Республики Татарстан от </w:t>
      </w: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14.10.2010 </w:t>
      </w:r>
      <w:hyperlink r:id="rId9" w:history="1">
        <w:r w:rsidRPr="00924B4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№ 71-ЗРТ</w:t>
        </w:r>
      </w:hyperlink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924B4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 мерах по предупреждению причинения вреда здоровью детей, их физическому, интеллектуальному, психическому, духовному и нравствен-ному развитию в Республике Татарстан»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который установил запрет на нахождение детей, не достигших 18 лет, в любое время суток независимо от сопровождения их родителями (лицами, их заменяющими) в местах, которые предназначены для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реализации товаров сексуального характера, в пивных ресторанах, винных и пивных барах, рюмочных, в других местах, предназначенных для реализации только алкогольной продукции, пива, напитков, изготавливаемых на его основе.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Существует реальная необходимость в усилении оперативного межведомственного взаимодействия при выявлении и системном решении проблем детского неблагополучия.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lastRenderedPageBreak/>
        <w:t xml:space="preserve">Из года в год количество семей и детей, поставленных на межведомственный патронат, уменьшается (2009 г. – 2820 семей, 5180 несовершеннолетних; 2010 г. – 2005 семей, 3704 несовершеннолетних; 2011 г. – 1711 семей, 3226 несовершенно-летних; 2012 г. – 2337 семей, 4279 несовершеннолетних).   </w:t>
      </w:r>
      <w:proofErr w:type="gramEnd"/>
    </w:p>
    <w:p w:rsidR="00924B47" w:rsidRPr="00924B47" w:rsidRDefault="00924B47" w:rsidP="00924B47">
      <w:pPr>
        <w:tabs>
          <w:tab w:val="left" w:pos="3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большей степени в процессе выявления неблагополучных семей задействованы специалисты органов внутренних дел и органов социальной защиты. Муниципальные органы опеки и попечительства и органы по делам молодежи, исполнительные комитеты сельских поселений не проявляют должной активности в вопросах выявления указанных семей и инициирования постановки их на межведомственный учет. Слабо используются возможности привлечения общественности к решению вопросов защиты детей. Не во всех муниципальных образованиях Республики Татарстан эффективно выстроена деятельность комиссий по делам несовершеннолетних и защите их прав.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проблемами также остаются: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распространенность семейного неблагополучия, жестокого обращения с детьми и всех форм насилия в отношении детей;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сиротства;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исключенность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8.2. Основные задачи в сфере защиты и обеспечения прав и интересов детей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Развитие законодательных основ системы защиты прав и интересов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Совершенствование деятельности органов опеки и попечительства, муниципальных комиссий по делам несовершеннолетних и защите их прав.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Создание эффективной системы профилактики правонарушений,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совер-шаемых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отношении детей, и правонарушений самих детей, системы правосудия и системы исполнения наказаний, дружественных к ребенку.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Укрепление кадрового потенциала органов и учреждений профилактики безнадзорности и правонарушений несовершеннолетних.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Организация деятельности учреждений, специалистов, волонтеров по социально-психологической реабилитации детей – жертв насилия и оказанию помощи следственным органам при расследовании преступных посягательств в отношении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межведомственной основе, приоритете воспитания ребенка в родной семье.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8.3. Меры, направленные на развитие республиканской нормативной</w:t>
      </w: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 xml:space="preserve"> правовой базы по защите детства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Совершенствование профилактической работы с детьми, совершившими общественно опасные деяния, но не достигшими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Обеспечение взаимодействия судов и правоохранительных органов со специалистами по ювенальным технологиям – медиаторами, психологами, социальными педагогами и социальными работниками.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Повышение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эффективности деятельности работы органов опеки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попечительства,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8.4. Меры, направленные на создание </w:t>
      </w:r>
      <w:proofErr w:type="gram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дружественного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 ребенку правосудия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Создание сети психолого-педагогических учреждений для работы с детьми, находящимися в конфликте с законом, и их социальным окружением.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Развитие сети служб примирения в целях реализации восстановительного правосудия.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Использование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 Проведение анализа работы существующих центров медико-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психоло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гической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помощи, комплексных центров социального обслуживания населения, социально-реабилитационных центров для несовершеннолетних с целью доступного, качественного предоставления услуг детям, оценки возможности использования имеющихся ресурсов для профилактики правонарушений среди несовершеннолетних.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8.5. Меры по совершенствованию системы социальной адаптации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 </w:t>
      </w:r>
      <w:proofErr w:type="spell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ресоциализации</w:t>
      </w:r>
      <w:proofErr w:type="spellEnd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несовершеннолетних правонарушителей,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освободившихся из учебно-воспитательных учреждений закрытого типа и 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воспитательных колоний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ресоциализации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окончании отбывания наказания.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Развитие системы общественного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Разработка проектов по профилактике повторных правонарушений и преступлений среди несовершеннолетних и 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ресоциализации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детей, находящихся в конфликте с законом, через создание межведомственной системы социального сопровождения несовершеннолетних правонарушителей и преступников, а также членов их семей.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Проведение мониторинга условий содержания, обучения и воспитания несовершеннолетних, содержащихся в следственных изоляторах, центрах временного содержания несовершеннолетних.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Развитие системы общественного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соблюдением прав детей, находящихся в трудной жизненной ситуации, в социально опасном положении или в конфликте с законом.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 Организация мероприятий, способствующих занятости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несовершенно-летних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вернувшихся из воспитательных колоний, учебно-воспитательных учреждений закрытого типа, осужденных к мерам наказания, не связанным с лишением свободы, в рамках предоставления государственных услуг в сфере занятости населения.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Повышение профессионального мастерства и компетентности </w:t>
      </w:r>
      <w:proofErr w:type="spellStart"/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соответ-ствующих</w:t>
      </w:r>
      <w:proofErr w:type="spellEnd"/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специалистов.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8.6. Меры, направленные на предотвращение насилия в отношении несовершеннолетних и реабилитацию детей – жертв насилия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Создание группы (службы) экстренного психологического сопровождения детей в профильных учреждениях, пострадавших от насилия, в рамках взаимодействия с правоохранительными органами.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Разработка и реализация проекта «Детство без насилия».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Организация групп дневного пребывания для детей из семей, где наблюдаются случаи жестокого обращения, на базе существующих социально-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реабилита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</w:t>
      </w:r>
      <w:proofErr w:type="spell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центров.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Развитие службы детского «телефона доверия».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Создание сети организаций, осуществляющих психологическую и социальную реабилитацию детей – жертв насилия, а также оказывающих помощь следственным органам при расследовании преступных посягательств </w:t>
      </w: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отношении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Использование потенциала некоммерческих организаций в решении обозначенных проблем.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8.7. Ожидаемые результаты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Создание эффективной многоуровневой системы защиты детства, основанной на международных стандартах.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Создание государственно-общественного механизма реализации </w:t>
      </w:r>
      <w:hyperlink r:id="rId10" w:history="1">
        <w:r w:rsidRPr="00924B4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Конвенц</w:t>
        </w:r>
        <w:proofErr w:type="gramStart"/>
        <w:r w:rsidRPr="00924B4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ии</w:t>
        </w:r>
      </w:hyperlink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ОО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 о правах ребенка.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Повышение уровня защищенности ребенка от насилия и любых форм эксплуатации, обеспечение гарантий получения детьми – жертвами насилия социально-психологической помощи.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Снижение количества правонарушений, совершаемых детьми и в отношении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Расширение спектра мер воспитательного характера.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 Дети – участники реализации Республиканской стратегии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9.1. Краткий анализ ситуации</w:t>
      </w:r>
    </w:p>
    <w:p w:rsidR="00924B47" w:rsidRPr="00924B47" w:rsidRDefault="00924B47" w:rsidP="00924B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детском движении республики принимают участие 242 197 детей и подростков, что составляет 64,5 процента от общей численности учащихся. Из них                     163 114 человек – члены общественной организации «Союз наследников Татарстана».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 2007 года реализуется республиканский проект «Детская Республиканская Дума» (далее – Детская дума), которая объединяет более 1500 учащихся из 45 </w:t>
      </w:r>
      <w:proofErr w:type="spellStart"/>
      <w:proofErr w:type="gramStart"/>
      <w:r w:rsidRPr="00924B47">
        <w:rPr>
          <w:rFonts w:ascii="Times New Roman" w:hAnsi="Times New Roman" w:cs="Times New Roman"/>
          <w:sz w:val="28"/>
          <w:szCs w:val="28"/>
        </w:rPr>
        <w:t>муни-ципальных</w:t>
      </w:r>
      <w:proofErr w:type="spellEnd"/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образований Республики Татарстан. Реализация проекта позволила привлечь к социально значимой деятельности более 7,5 тысячи детей и подростков.  За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4 года его участниками предложены и реализуются более 50 проектов, направленных на решение проблем в разных социальных сферах: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«По дороге с искусством»; «Говори достойно!» о культуре речи; «Клуб культурных и спортивных», «Проведи воскресное утро активно» об организации развлекательно-развивающего досуга в сфере культуры и спорта для школьников среднего и старшего звена; «Друзья.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Соратники. Партнеры», «Мы вместе. Мы друзья!», «Давай работать вместе!», «Мы рядом», «Помоги другу» о работе по координации совместной деятельности детских и молодежных общественных организаций внутри муниципального образования; «Будущее без проблем», «Республиканская правовая школа», «Знай наших!»  о социальной защите прав подростков; «Зная право – будем правы» о правовом просвещении детей, оставшихся без попечения родителей; проект по профилактике коррупции (конкурс антикоррупционной продукции средств массовой информации по номинациям «Видеоролик» и «Публицистика»); «Электронная газета Детской думы. «Таймс», Дума-</w:t>
      </w:r>
      <w:proofErr w:type="spellStart"/>
      <w:proofErr w:type="gramStart"/>
      <w:r w:rsidRPr="00924B47">
        <w:rPr>
          <w:rFonts w:ascii="Times New Roman" w:hAnsi="Times New Roman" w:cs="Times New Roman"/>
          <w:sz w:val="28"/>
          <w:szCs w:val="28"/>
        </w:rPr>
        <w:t>time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`s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» об оптимизации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Детской думы. В разработке – новые проекты: «Мы – будущее», «Говори со своим городом», «Ты заслужил!».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Совместно с участниками Детской думы начата работа по реализации Национальной стратегии действий в интересах детей на 2012 – 2017 годы по направлению «Дети – участники реализации Национальной стратегии».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 2009 года в школах реализуется образовательная программа «Основы лидерства», курс направлен на личностное развитие  учащихся старших классов, на формирование социальной активности, коммуникационных умений и навыков старшеклассников. В 2012/2013 учебном году проект реализуется в 352 школах Республики Татарстан и охватывает более 7 тысяч учащихся.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В этом году разработаны  методическое пособие для учителя и учебник для учащихся «Уроки лидерства». 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В целях формирования законопослушного поведения школьников и обучения их  основам правовой грамотности с 2007 года в системе образования Республики Татарстан активно развиваются школьные отряды профилактики правонарушений. По состоянию на 1 сентября 2012 года в школах функционируют 1 490 отрядов, из них 1 067 являются отрядами профилактики правонарушений несовершеннолетних (далее – отряды профилактики), 263 – отряды «Форпост», курируемые республиканским и муниципальными центрами «Форпост», 160 – отряды профилактик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«Форпост» (совместная организация деятельности). Общее количество участников –15648 человек (2011 г. – 1500 отрядов с охватом 17341 учащегося).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С 2009 года Министерством внутренних дел по Республике Татарстан,  Министерством по делам молодежи, спорту и туризму Республики Татарстан и Министерством образования и науки Республики Татарстан проводится республиканский конкурс среди отрядов профилактики правонарушений образовательных учреждений. 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С 2008 года Министерством образования и науки Республики Татарстан  совместно с Управлением Федеральной службы по контролю за оборотом наркотиков Российской Федерации по Республике Татарстан реализуется межведомственный проект «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SаMоSтоятельные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24B47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», целью которого является предупредить или задержать возраст первой пробы табака, алкоголя и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веществ детьми школьного возраста. Школьник сам выбирает и вписывает в индивидуальный контракт те запреты, которые для себя определяет как «вредные привычки», и не только такие, как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, употребление алкоголя и 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веществ, но и употребление ненормативной лексики, вандализм, лень.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Дети, соблюдающие контракт и активно участвующие в проекте, поощряются наделением рядом льгот. Они получают скидки при покупке книг, канцтоваров и спортивного </w:t>
      </w:r>
      <w:proofErr w:type="gramStart"/>
      <w:r w:rsidRPr="00924B47">
        <w:rPr>
          <w:rFonts w:ascii="Times New Roman" w:hAnsi="Times New Roman" w:cs="Times New Roman"/>
          <w:sz w:val="28"/>
          <w:szCs w:val="28"/>
        </w:rPr>
        <w:t>инвентаря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как в своем родном городе, так и в столице Татарстана. В проекте принимают участие такие организации, как сетевые книжные магазины «Дом книги» и «Книжный двор», аквапарк «Ривьера», ледовые дворцы, парикмахерские салоны, магазины электроники </w:t>
      </w:r>
      <w:r w:rsidRPr="00924B47">
        <w:rPr>
          <w:rFonts w:ascii="Times New Roman" w:hAnsi="Times New Roman" w:cs="Times New Roman"/>
          <w:sz w:val="28"/>
          <w:szCs w:val="28"/>
        </w:rPr>
        <w:lastRenderedPageBreak/>
        <w:t>и спорттоваров, всего 122 организации. За эти годы участниками проекта «</w:t>
      </w:r>
      <w:proofErr w:type="spellStart"/>
      <w:r w:rsidRPr="00924B47">
        <w:rPr>
          <w:rFonts w:ascii="Times New Roman" w:hAnsi="Times New Roman" w:cs="Times New Roman"/>
          <w:sz w:val="28"/>
          <w:szCs w:val="28"/>
          <w:lang w:val="en-US"/>
        </w:rPr>
        <w:t>SaMoS</w:t>
      </w:r>
      <w:r w:rsidRPr="00924B47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B47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ети» стали 147 учреждений образования из 40 муниципальных образований.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Основными проблемами, являющимися типичными для большинства субъектов Российской Федерации в сфере создания условий и расширения участия детей в принятии решений, затрагивающих их интересы, являются: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недооценка возможностей и заниженные ожидания результатов участия детей в принятии решений со стороны специалистов, организаций и учреждений, осуществляющих деятельность в сфере работы с детьми;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отсутствие системы и механизмов, обеспечивающих доступные условия и равные возможности участия детей вне зависимости от их места проживания и социального статуса в представлении собственных интересов и потребностей, обсуждении и выработке рекомендаций по проектам решений в отношении детей;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отсутствие единых стандартов и программ подготовки специалистов, осуществляющих деятельность по работе с детьми и подростками, по подготовке их к будущей взрослой жизни, формированию у детей активной гражданской и жизненной позиции, созданию условий эффективного участия детей в обсуждении и выработке предложений по вопросам, касающимся их интересов.</w:t>
      </w:r>
      <w:proofErr w:type="gramEnd"/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9.2. Основные задачи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Совершенствование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Повышение правовой и политической культуры детей и специалистов, работающих с детьми, расширение их знаний в области прав человека.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Привлечение детей к участию в общественной жизни.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Внедрение системы активного участия детей в принятии решений во все учреждения и институты, осуществляющие образовательный, воспитательный процессы.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Внедрение системы мониторинга и оценки участия детей в принятии решений, затрагивающих их интересы.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основных принципов участия детей в принятии решений, затрагивающих их интересы (добровольность);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недопущение использования детей различными политическими силами в качестве инструмента достижения собственных целей.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9.3. Первоочередные меры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Разработка комплекса мероприятий, обеспечивающих получение детьми знаний в области прав человека и прав ребенка.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Расширение действующих программ по обучению и повышению квалификации специалистов организаций и учреждений, осуществляющих работу с детьми, посредством включения в них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Расширение перечня услуг и работ, выполняемых учреждениями в рамках государственного и муниципального заданий, за счет включения в указанные задания услуг и работ, направленных на повышение активности детей в вопросах участия в общественной деятельности, повышение их правовой грамотности и компетентности.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Создание на базе действующих молодежных государственных и муниципальных учреждений ресурсных центров поддержки общественных молодежных и детских объединений и обеспечение их финансирования за счет средств бюджетов соответствующих уровней.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Обеспечение условий эффективного взаимодействия и сотрудничества в интересах детей между Уполномоченным по правам ребенка Республики Татарстан, исполнительными комитетами муниципальных образований республики и заинтересованными организациями и учреждениями.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Создание системы и механизма постоянного мониторинга и оценки участия детей в принятии решений, затрагивающих их интересы.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7. Развитие проектов «Основы лидерства», «</w:t>
      </w:r>
      <w:r w:rsidRPr="00924B4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4B47">
        <w:rPr>
          <w:rFonts w:ascii="Times New Roman" w:hAnsi="Times New Roman" w:cs="Times New Roman"/>
          <w:sz w:val="28"/>
          <w:szCs w:val="28"/>
        </w:rPr>
        <w:t>а</w:t>
      </w:r>
      <w:r w:rsidRPr="00924B4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24B47">
        <w:rPr>
          <w:rFonts w:ascii="Times New Roman" w:hAnsi="Times New Roman" w:cs="Times New Roman"/>
          <w:sz w:val="28"/>
          <w:szCs w:val="28"/>
        </w:rPr>
        <w:t>о</w:t>
      </w:r>
      <w:r w:rsidRPr="00924B47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924B47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924B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4B47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>ети», «Детская Республиканская Дума».</w:t>
      </w:r>
    </w:p>
    <w:p w:rsidR="00924B47" w:rsidRPr="00924B47" w:rsidRDefault="00924B47" w:rsidP="00924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8. Формирование детскими общественными организациями банка проектов по реализации основных мероприятий Республиканской стратегии.</w:t>
      </w:r>
    </w:p>
    <w:p w:rsidR="00924B47" w:rsidRPr="00924B47" w:rsidRDefault="00924B47" w:rsidP="00924B4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9.4. Ожидаемые результаты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Создание правовой основы участия детей во всех сферах жизни общества.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Преодоление устоявшихся стереотипов, связанных с возможностью участия детей в принятии решений, затрагивающих их интересы.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Расширение влияния института Уполномоченного по правам ребенка Республики Татарстан на всех уровнях.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Создание системы постоянного мониторинга и оценки участия детей в принятии решений, затрагивающих их интересы.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Активное функционирование во всех образовательных учреждениях Республики Татарстан органов школьного и студенческого самоуправления, в том числе детского самоуправления.</w:t>
      </w: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10. Механизм реализации Республиканской стратегии</w:t>
      </w:r>
    </w:p>
    <w:p w:rsidR="00924B47" w:rsidRPr="00924B47" w:rsidRDefault="00924B47" w:rsidP="00924B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lastRenderedPageBreak/>
        <w:t>Республиканская стратегия реализуется во взаимосвязи с Программой социально-экономического развития Республики Татарстан на 2011 – 2015 годы, утвержденной Законом Республики Татарстан от 22 апреля 2011 года № 13-ЗРТ. Координирующим органом является Республиканская комиссия по делам несовершеннолетних и защите их прав.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Неотъемлемой частью Республиканской стратегии являются принятые в ее развитие органами местного самоуправления муниципальных образований планы (программы) действий в интересах детей, разработанные с учетом как общих, так и особенных, присущих конкретному муниципальному району (образованию), проблем положения детей и их семей.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B47">
        <w:rPr>
          <w:rFonts w:ascii="Times New Roman" w:hAnsi="Times New Roman" w:cs="Times New Roman"/>
          <w:sz w:val="28"/>
          <w:szCs w:val="28"/>
        </w:rPr>
        <w:t>Планом первоочередных мероприятий на 2013 год по реализации Республиканской стратегии предполагается разработка республиканской программы «Об организации отдыха, оздоровления и занятости детей и молодежи Республики Татарстан на 2013 год», республиканских долгосрочных программ «Дети Татарстана» на 2014 – 2016 годы и «Патриотическое воспитание молодежи Республики Татарстан на 2014 – 2016 годы» с учетом требований Национальной стратегии, на реализацию которых будут предусмотрены средства из бюджета</w:t>
      </w:r>
      <w:proofErr w:type="gramEnd"/>
      <w:r w:rsidRPr="00924B47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Финансирование Стратегии в 2013 году и последующие годы будет осуществляться за счет средств, предусмотренных в бюджете Республики Татарстан в рамках реализации следующих программ: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«Дети Татарстана» на 2011 – 2013 годы, утвержденная постановлением Кабинета Министров Республики Татарстан от 30.12.2010 № 1150;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«Патриотическое воспитание молодежи Республики Татарстан на 2011 – 2013 годы», утвержденная постановлением Кабинета Министров Республики Татарстан от 17.03.2011 № 204;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Республики Татарстан «Доступная среда» на 2011 – 2015 годы, утвержденная постановлением Кабинета Министров Республики Татарстан от 22.09.2011 № 786;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«Развитие физической культуры и спорта в Республике Татарстан на 2011 – 2015 годы», утвержденная постановлением Кабинета Министров Республики Татарстан от 30.12.2010 № 1134;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Долгосрочная целевая программа профилактики наркотизации населения в Республики Татарстан на 2011 – 2015 годы, утвержденная постановлением Кабинета Министров Республике Татарстан от 29.10.2010 № 865;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>Комплексная программа по профилактике правонарушений в Республике Татарстан на 2011 – 2014 годы, утвержденная постановлением Кабинета Министров Республики Татарстан от 10.11.2010 № 890;</w:t>
      </w:r>
    </w:p>
    <w:p w:rsidR="00924B47" w:rsidRPr="00924B47" w:rsidRDefault="00924B47" w:rsidP="00924B47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47">
        <w:rPr>
          <w:rFonts w:ascii="Times New Roman" w:hAnsi="Times New Roman" w:cs="Times New Roman"/>
          <w:sz w:val="28"/>
          <w:szCs w:val="28"/>
        </w:rPr>
        <w:t xml:space="preserve">ежегодно принимаемая программа отдыха, оздоровления, занятости детей и молодежи Республики Татарстан. 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Для успешной реализации Республиканской стратегии в современных экономических условиях следует организовать постоянный (полугодовой) мониторинг эффективности проводимых мероприятий, осуществлять анализ выполнения плана мероприятий и полученных результатов действий в интересах детей.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индикативные показатели реализации Стратегии приведены в приложении.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основе постоянного мониторинга реализации Республиканской стратегии предусматривается проводить корректировку управленческих решений в части улучшения положения детей, защиты их прав и интересов.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Механизмом </w:t>
      </w:r>
      <w:proofErr w:type="gramStart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ходом реализации Республиканской стратегии являются ежегодные аналитические доклады, представляемые Министерством образования и науки Республики Татарстан в Кабинет Министров Республики Татарстан.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B47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</w:t>
      </w: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4B47" w:rsidRPr="00924B47" w:rsidRDefault="00924B47" w:rsidP="00924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F9" w:rsidRPr="00510CF9" w:rsidRDefault="00510CF9" w:rsidP="00510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10CF9" w:rsidRPr="0051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945"/>
    <w:multiLevelType w:val="singleLevel"/>
    <w:tmpl w:val="B3BCD03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0D094760"/>
    <w:multiLevelType w:val="hybridMultilevel"/>
    <w:tmpl w:val="D388B414"/>
    <w:lvl w:ilvl="0" w:tplc="7EAC2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41402"/>
    <w:multiLevelType w:val="multilevel"/>
    <w:tmpl w:val="CF1A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2C3660F"/>
    <w:multiLevelType w:val="hybridMultilevel"/>
    <w:tmpl w:val="23BA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A6324"/>
    <w:multiLevelType w:val="hybridMultilevel"/>
    <w:tmpl w:val="534ACAF8"/>
    <w:lvl w:ilvl="0" w:tplc="4558D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90A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0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0A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28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A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68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ED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0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E06EF9"/>
    <w:multiLevelType w:val="hybridMultilevel"/>
    <w:tmpl w:val="27901490"/>
    <w:lvl w:ilvl="0" w:tplc="F4DC45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A4964"/>
    <w:multiLevelType w:val="hybridMultilevel"/>
    <w:tmpl w:val="30E8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016F7"/>
    <w:multiLevelType w:val="hybridMultilevel"/>
    <w:tmpl w:val="16BCA41E"/>
    <w:lvl w:ilvl="0" w:tplc="543CF4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368C8"/>
    <w:multiLevelType w:val="multilevel"/>
    <w:tmpl w:val="0F581E80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2BC5905"/>
    <w:multiLevelType w:val="hybridMultilevel"/>
    <w:tmpl w:val="9A48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23762"/>
    <w:multiLevelType w:val="hybridMultilevel"/>
    <w:tmpl w:val="D61ED980"/>
    <w:lvl w:ilvl="0" w:tplc="9724E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F47038"/>
    <w:multiLevelType w:val="hybridMultilevel"/>
    <w:tmpl w:val="26AA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E6EE8"/>
    <w:multiLevelType w:val="multilevel"/>
    <w:tmpl w:val="20388460"/>
    <w:lvl w:ilvl="0">
      <w:start w:val="5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8700EAE"/>
    <w:multiLevelType w:val="hybridMultilevel"/>
    <w:tmpl w:val="91D62852"/>
    <w:lvl w:ilvl="0" w:tplc="283288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EEE27A9"/>
    <w:multiLevelType w:val="multilevel"/>
    <w:tmpl w:val="61848304"/>
    <w:lvl w:ilvl="0">
      <w:start w:val="8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4246525"/>
    <w:multiLevelType w:val="hybridMultilevel"/>
    <w:tmpl w:val="A3847DBA"/>
    <w:lvl w:ilvl="0" w:tplc="AF027CD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  <w:num w:numId="13">
    <w:abstractNumId w:val="1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F9"/>
    <w:rsid w:val="00055A6A"/>
    <w:rsid w:val="0032715B"/>
    <w:rsid w:val="00510CF9"/>
    <w:rsid w:val="0092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24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24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24B47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924B4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924B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2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4B47"/>
  </w:style>
  <w:style w:type="paragraph" w:styleId="a8">
    <w:name w:val="footer"/>
    <w:basedOn w:val="a"/>
    <w:link w:val="a9"/>
    <w:uiPriority w:val="99"/>
    <w:unhideWhenUsed/>
    <w:rsid w:val="0092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4B47"/>
  </w:style>
  <w:style w:type="paragraph" w:customStyle="1" w:styleId="ConsNormal">
    <w:name w:val="ConsNormal"/>
    <w:rsid w:val="00924B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924B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rsid w:val="0092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b">
    <w:name w:val="Знак Знак Знак Знак"/>
    <w:basedOn w:val="a"/>
    <w:rsid w:val="00924B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d"/>
    <w:uiPriority w:val="99"/>
    <w:semiHidden/>
    <w:rsid w:val="00924B47"/>
    <w:rPr>
      <w:rFonts w:ascii="Times New Roman" w:hAnsi="Times New Roman"/>
      <w:sz w:val="28"/>
    </w:rPr>
  </w:style>
  <w:style w:type="paragraph" w:styleId="ad">
    <w:name w:val="Body Text"/>
    <w:basedOn w:val="a"/>
    <w:link w:val="ac"/>
    <w:uiPriority w:val="99"/>
    <w:semiHidden/>
    <w:unhideWhenUsed/>
    <w:rsid w:val="00924B47"/>
    <w:pPr>
      <w:spacing w:after="120"/>
    </w:pPr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924B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924B47"/>
  </w:style>
  <w:style w:type="paragraph" w:styleId="ae">
    <w:name w:val="Title"/>
    <w:basedOn w:val="a"/>
    <w:link w:val="af"/>
    <w:qFormat/>
    <w:rsid w:val="00924B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924B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Без интервала Знак"/>
    <w:basedOn w:val="a0"/>
    <w:link w:val="af1"/>
    <w:uiPriority w:val="1"/>
    <w:locked/>
    <w:rsid w:val="00924B47"/>
  </w:style>
  <w:style w:type="paragraph" w:styleId="af1">
    <w:name w:val="No Spacing"/>
    <w:link w:val="af0"/>
    <w:uiPriority w:val="1"/>
    <w:qFormat/>
    <w:rsid w:val="00924B47"/>
    <w:pPr>
      <w:spacing w:after="0" w:line="240" w:lineRule="auto"/>
    </w:pPr>
  </w:style>
  <w:style w:type="paragraph" w:customStyle="1" w:styleId="Style5">
    <w:name w:val="Style5"/>
    <w:basedOn w:val="a"/>
    <w:rsid w:val="00924B47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24B47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24B47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24B4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24B47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924B47"/>
    <w:rPr>
      <w:rFonts w:ascii="Times New Roman" w:hAnsi="Times New Roman" w:cs="Times New Roman"/>
      <w:sz w:val="26"/>
      <w:szCs w:val="26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924B47"/>
    <w:rPr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924B47"/>
    <w:pPr>
      <w:spacing w:line="240" w:lineRule="auto"/>
    </w:pPr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924B47"/>
    <w:rPr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924B47"/>
    <w:rPr>
      <w:b/>
      <w:bCs/>
    </w:rPr>
  </w:style>
  <w:style w:type="character" w:styleId="af6">
    <w:name w:val="Hyperlink"/>
    <w:basedOn w:val="a0"/>
    <w:uiPriority w:val="99"/>
    <w:unhideWhenUsed/>
    <w:rsid w:val="00924B47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924B4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24B47"/>
  </w:style>
  <w:style w:type="character" w:customStyle="1" w:styleId="30">
    <w:name w:val="Основной текст с отступом 3 Знак"/>
    <w:basedOn w:val="a0"/>
    <w:link w:val="31"/>
    <w:uiPriority w:val="99"/>
    <w:semiHidden/>
    <w:rsid w:val="00924B47"/>
    <w:rPr>
      <w:sz w:val="16"/>
      <w:szCs w:val="16"/>
    </w:rPr>
  </w:style>
  <w:style w:type="paragraph" w:styleId="31">
    <w:name w:val="Body Text Indent 3"/>
    <w:basedOn w:val="a"/>
    <w:link w:val="30"/>
    <w:uiPriority w:val="99"/>
    <w:semiHidden/>
    <w:unhideWhenUsed/>
    <w:rsid w:val="00924B47"/>
    <w:pPr>
      <w:spacing w:after="120"/>
      <w:ind w:left="283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24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24B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24B47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924B47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924B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2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4B47"/>
  </w:style>
  <w:style w:type="paragraph" w:styleId="a8">
    <w:name w:val="footer"/>
    <w:basedOn w:val="a"/>
    <w:link w:val="a9"/>
    <w:uiPriority w:val="99"/>
    <w:unhideWhenUsed/>
    <w:rsid w:val="0092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4B47"/>
  </w:style>
  <w:style w:type="paragraph" w:customStyle="1" w:styleId="ConsNormal">
    <w:name w:val="ConsNormal"/>
    <w:rsid w:val="00924B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924B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Обычный (веб)1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Обычный (веб)2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 (веб)3"/>
    <w:basedOn w:val="a"/>
    <w:rsid w:val="00924B47"/>
    <w:pPr>
      <w:widowControl w:val="0"/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rsid w:val="00924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b">
    <w:name w:val="Знак Знак Знак Знак"/>
    <w:basedOn w:val="a"/>
    <w:rsid w:val="00924B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d"/>
    <w:uiPriority w:val="99"/>
    <w:semiHidden/>
    <w:rsid w:val="00924B47"/>
    <w:rPr>
      <w:rFonts w:ascii="Times New Roman" w:hAnsi="Times New Roman"/>
      <w:sz w:val="28"/>
    </w:rPr>
  </w:style>
  <w:style w:type="paragraph" w:styleId="ad">
    <w:name w:val="Body Text"/>
    <w:basedOn w:val="a"/>
    <w:link w:val="ac"/>
    <w:uiPriority w:val="99"/>
    <w:semiHidden/>
    <w:unhideWhenUsed/>
    <w:rsid w:val="00924B47"/>
    <w:pPr>
      <w:spacing w:after="120"/>
    </w:pPr>
    <w:rPr>
      <w:rFonts w:ascii="Times New Roman" w:hAnsi="Times New Roman"/>
      <w:sz w:val="28"/>
    </w:rPr>
  </w:style>
  <w:style w:type="paragraph" w:styleId="20">
    <w:name w:val="Body Text 2"/>
    <w:basedOn w:val="a"/>
    <w:link w:val="21"/>
    <w:uiPriority w:val="99"/>
    <w:semiHidden/>
    <w:unhideWhenUsed/>
    <w:rsid w:val="00924B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924B47"/>
  </w:style>
  <w:style w:type="paragraph" w:styleId="ae">
    <w:name w:val="Title"/>
    <w:basedOn w:val="a"/>
    <w:link w:val="af"/>
    <w:qFormat/>
    <w:rsid w:val="00924B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924B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Без интервала Знак"/>
    <w:basedOn w:val="a0"/>
    <w:link w:val="af1"/>
    <w:uiPriority w:val="1"/>
    <w:locked/>
    <w:rsid w:val="00924B47"/>
  </w:style>
  <w:style w:type="paragraph" w:styleId="af1">
    <w:name w:val="No Spacing"/>
    <w:link w:val="af0"/>
    <w:uiPriority w:val="1"/>
    <w:qFormat/>
    <w:rsid w:val="00924B47"/>
    <w:pPr>
      <w:spacing w:after="0" w:line="240" w:lineRule="auto"/>
    </w:pPr>
  </w:style>
  <w:style w:type="paragraph" w:customStyle="1" w:styleId="Style5">
    <w:name w:val="Style5"/>
    <w:basedOn w:val="a"/>
    <w:rsid w:val="00924B47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24B47"/>
    <w:pPr>
      <w:widowControl w:val="0"/>
      <w:autoSpaceDE w:val="0"/>
      <w:autoSpaceDN w:val="0"/>
      <w:adjustRightInd w:val="0"/>
      <w:spacing w:after="0" w:line="321" w:lineRule="exact"/>
      <w:ind w:firstLine="9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24B47"/>
    <w:pPr>
      <w:widowControl w:val="0"/>
      <w:autoSpaceDE w:val="0"/>
      <w:autoSpaceDN w:val="0"/>
      <w:adjustRightInd w:val="0"/>
      <w:spacing w:after="0" w:line="32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24B4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24B47"/>
    <w:pPr>
      <w:widowControl w:val="0"/>
      <w:autoSpaceDE w:val="0"/>
      <w:autoSpaceDN w:val="0"/>
      <w:adjustRightInd w:val="0"/>
      <w:spacing w:after="0" w:line="32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924B47"/>
    <w:pPr>
      <w:widowControl w:val="0"/>
      <w:autoSpaceDE w:val="0"/>
      <w:autoSpaceDN w:val="0"/>
      <w:adjustRightInd w:val="0"/>
      <w:spacing w:after="0" w:line="326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924B47"/>
    <w:rPr>
      <w:rFonts w:ascii="Times New Roman" w:hAnsi="Times New Roman" w:cs="Times New Roman"/>
      <w:sz w:val="26"/>
      <w:szCs w:val="26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924B47"/>
    <w:rPr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924B47"/>
    <w:pPr>
      <w:spacing w:line="240" w:lineRule="auto"/>
    </w:pPr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924B47"/>
    <w:rPr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924B47"/>
    <w:rPr>
      <w:b/>
      <w:bCs/>
    </w:rPr>
  </w:style>
  <w:style w:type="character" w:styleId="af6">
    <w:name w:val="Hyperlink"/>
    <w:basedOn w:val="a0"/>
    <w:uiPriority w:val="99"/>
    <w:unhideWhenUsed/>
    <w:rsid w:val="00924B47"/>
    <w:rPr>
      <w:color w:val="0000FF" w:themeColor="hyperlink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924B4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24B47"/>
  </w:style>
  <w:style w:type="character" w:customStyle="1" w:styleId="30">
    <w:name w:val="Основной текст с отступом 3 Знак"/>
    <w:basedOn w:val="a0"/>
    <w:link w:val="31"/>
    <w:uiPriority w:val="99"/>
    <w:semiHidden/>
    <w:rsid w:val="00924B47"/>
    <w:rPr>
      <w:sz w:val="16"/>
      <w:szCs w:val="16"/>
    </w:rPr>
  </w:style>
  <w:style w:type="paragraph" w:styleId="31">
    <w:name w:val="Body Text Indent 3"/>
    <w:basedOn w:val="a"/>
    <w:link w:val="30"/>
    <w:uiPriority w:val="99"/>
    <w:semiHidden/>
    <w:unhideWhenUsed/>
    <w:rsid w:val="00924B47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8244409BAA2C257C573B63A9AE76C251250387298E4839E02E8CEB9B8C6C7AF4450791570A16CCADF0D4M6EC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92DEAC1FF0D9CA8EDC82F1B42C41C99F3435CCD0A46E6DC76FB2C6D84025D99A577C21EB34E14D8FA4BCB36C8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59FFA846BC3772B6A99881288702EB452229789A096FC58988ED93D834BF2417525FF2CB07CBCO5i2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9BDEFC19DE070E7FA156B483C33523C9B789D93C67F5A1752D9B7M575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2DEAC1FF0D9CA8EDC82F1B42C41C99F3435CCD0D4EE5DC75FB2C6D84025D993AC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15612</Words>
  <Characters>88994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2014-08-15T13:07:00Z</dcterms:created>
  <dcterms:modified xsi:type="dcterms:W3CDTF">2014-08-15T13:14:00Z</dcterms:modified>
</cp:coreProperties>
</file>